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b/>
          <w:sz w:val="30"/>
          <w:szCs w:val="30"/>
        </w:rPr>
        <w:t>申请组织上年度能源使用情况一览表（通</w:t>
      </w:r>
      <w:r>
        <w:rPr>
          <w:b/>
          <w:sz w:val="30"/>
          <w:szCs w:val="30"/>
        </w:rPr>
        <w:t>用</w:t>
      </w:r>
      <w:r>
        <w:rPr>
          <w:rFonts w:hint="eastAsia"/>
          <w:b/>
          <w:sz w:val="30"/>
          <w:szCs w:val="30"/>
        </w:rPr>
        <w:t>）</w:t>
      </w:r>
    </w:p>
    <w:tbl>
      <w:tblPr>
        <w:tblStyle w:val="5"/>
        <w:tblW w:w="13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843"/>
        <w:gridCol w:w="993"/>
        <w:gridCol w:w="1119"/>
        <w:gridCol w:w="297"/>
        <w:gridCol w:w="1464"/>
        <w:gridCol w:w="525"/>
        <w:gridCol w:w="138"/>
        <w:gridCol w:w="850"/>
        <w:gridCol w:w="1193"/>
        <w:gridCol w:w="1473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</w:tcPr>
          <w:p>
            <w:r>
              <w:rPr>
                <w:rFonts w:hint="eastAsia"/>
              </w:rPr>
              <w:t>组织名称</w:t>
            </w:r>
          </w:p>
        </w:tc>
        <w:tc>
          <w:tcPr>
            <w:tcW w:w="11498" w:type="dxa"/>
            <w:gridSpan w:val="11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</w:tcPr>
          <w:p>
            <w:r>
              <w:rPr>
                <w:rFonts w:hint="eastAsia"/>
              </w:rPr>
              <w:t>地址</w:t>
            </w:r>
          </w:p>
        </w:tc>
        <w:tc>
          <w:tcPr>
            <w:tcW w:w="11498" w:type="dxa"/>
            <w:gridSpan w:val="11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</w:tcPr>
          <w:p>
            <w:r>
              <w:rPr>
                <w:rFonts w:hint="eastAsia"/>
              </w:rPr>
              <w:t>所属行业</w:t>
            </w:r>
          </w:p>
        </w:tc>
        <w:tc>
          <w:tcPr>
            <w:tcW w:w="5716" w:type="dxa"/>
            <w:gridSpan w:val="5"/>
            <w:shd w:val="clear" w:color="auto" w:fill="auto"/>
          </w:tcPr>
          <w:p/>
        </w:tc>
        <w:tc>
          <w:tcPr>
            <w:tcW w:w="1513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能源统计期</w:t>
            </w:r>
          </w:p>
        </w:tc>
        <w:tc>
          <w:tcPr>
            <w:tcW w:w="4269" w:type="dxa"/>
            <w:gridSpan w:val="3"/>
            <w:shd w:val="clear" w:color="auto" w:fill="auto"/>
          </w:tcPr>
          <w:p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月 至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</w:tcPr>
          <w:p>
            <w:r>
              <w:rPr>
                <w:rFonts w:hint="eastAsia"/>
              </w:rPr>
              <w:t>主要工艺</w:t>
            </w:r>
          </w:p>
        </w:tc>
        <w:tc>
          <w:tcPr>
            <w:tcW w:w="11498" w:type="dxa"/>
            <w:gridSpan w:val="11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</w:tcPr>
          <w:p>
            <w:r>
              <w:rPr>
                <w:rFonts w:hint="eastAsia"/>
              </w:rPr>
              <w:t>是否重点用能单位</w:t>
            </w:r>
          </w:p>
        </w:tc>
        <w:tc>
          <w:tcPr>
            <w:tcW w:w="11498" w:type="dxa"/>
            <w:gridSpan w:val="11"/>
            <w:shd w:val="clear" w:color="auto" w:fill="auto"/>
          </w:tcPr>
          <w:p>
            <w:r>
              <w:rPr>
                <w:rFonts w:hint="eastAsia"/>
              </w:rPr>
              <w:t>□国家千家重点节能企业名单      □省市地方确定的重点节能企业名单       □其它用能单位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</w:tcPr>
          <w:p>
            <w:r>
              <w:rPr>
                <w:rFonts w:hint="eastAsia"/>
              </w:rPr>
              <w:t>工业总产值</w:t>
            </w:r>
          </w:p>
        </w:tc>
        <w:tc>
          <w:tcPr>
            <w:tcW w:w="1843" w:type="dxa"/>
            <w:shd w:val="clear" w:color="auto" w:fill="auto"/>
          </w:tcPr>
          <w:p>
            <w:pPr>
              <w:ind w:firstLine="525" w:firstLineChars="250"/>
            </w:pP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112" w:type="dxa"/>
            <w:gridSpan w:val="2"/>
            <w:shd w:val="clear" w:color="auto" w:fill="auto"/>
          </w:tcPr>
          <w:p>
            <w:pPr>
              <w:ind w:firstLine="105" w:firstLineChars="50"/>
            </w:pPr>
            <w:r>
              <w:rPr>
                <w:rFonts w:hint="eastAsia"/>
              </w:rPr>
              <w:t>综合能耗</w:t>
            </w:r>
          </w:p>
        </w:tc>
        <w:tc>
          <w:tcPr>
            <w:tcW w:w="2286" w:type="dxa"/>
            <w:gridSpan w:val="3"/>
            <w:shd w:val="clear" w:color="auto" w:fill="auto"/>
          </w:tcPr>
          <w:p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吨标准煤</w:t>
            </w:r>
          </w:p>
        </w:tc>
        <w:tc>
          <w:tcPr>
            <w:tcW w:w="2181" w:type="dxa"/>
            <w:gridSpan w:val="3"/>
            <w:shd w:val="clear" w:color="auto" w:fill="auto"/>
          </w:tcPr>
          <w:p>
            <w:pPr>
              <w:ind w:firstLine="105" w:firstLineChars="50"/>
            </w:pPr>
            <w:r>
              <w:rPr>
                <w:rFonts w:hint="eastAsia"/>
              </w:rPr>
              <w:t>单位产值综合能耗</w:t>
            </w:r>
          </w:p>
        </w:tc>
        <w:tc>
          <w:tcPr>
            <w:tcW w:w="3076" w:type="dxa"/>
            <w:gridSpan w:val="2"/>
            <w:shd w:val="clear" w:color="auto" w:fill="auto"/>
          </w:tcPr>
          <w:p>
            <w:pPr>
              <w:ind w:firstLine="105" w:firstLineChars="50"/>
            </w:pP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吨标准煤/万元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产品单位产量综合能耗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产品产量（吨）</w:t>
            </w:r>
          </w:p>
        </w:tc>
        <w:tc>
          <w:tcPr>
            <w:tcW w:w="3516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产品单位产量综合能耗</w:t>
            </w:r>
          </w:p>
          <w:p>
            <w:pPr>
              <w:jc w:val="center"/>
            </w:pPr>
            <w:r>
              <w:rPr>
                <w:rFonts w:hint="eastAsia"/>
              </w:rPr>
              <w:t>（吨</w:t>
            </w:r>
            <w:r>
              <w:t>标准煤</w:t>
            </w:r>
            <w:r>
              <w:rPr>
                <w:rFonts w:hint="eastAsia"/>
              </w:rPr>
              <w:t>/吨）</w:t>
            </w: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2093" w:type="dxa"/>
            <w:vMerge w:val="continue"/>
            <w:shd w:val="clear" w:color="auto" w:fill="auto"/>
          </w:tcPr>
          <w:p/>
        </w:tc>
        <w:tc>
          <w:tcPr>
            <w:tcW w:w="2836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1）</w:t>
            </w:r>
          </w:p>
        </w:tc>
        <w:tc>
          <w:tcPr>
            <w:tcW w:w="3543" w:type="dxa"/>
            <w:gridSpan w:val="5"/>
            <w:shd w:val="clear" w:color="auto" w:fill="auto"/>
          </w:tcPr>
          <w:p/>
        </w:tc>
        <w:tc>
          <w:tcPr>
            <w:tcW w:w="3516" w:type="dxa"/>
            <w:gridSpan w:val="3"/>
            <w:shd w:val="clear" w:color="auto" w:fill="auto"/>
          </w:tcPr>
          <w:p/>
        </w:tc>
        <w:tc>
          <w:tcPr>
            <w:tcW w:w="160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2093" w:type="dxa"/>
            <w:vMerge w:val="continue"/>
            <w:shd w:val="clear" w:color="auto" w:fill="auto"/>
          </w:tcPr>
          <w:p/>
        </w:tc>
        <w:tc>
          <w:tcPr>
            <w:tcW w:w="2836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2）</w:t>
            </w:r>
          </w:p>
        </w:tc>
        <w:tc>
          <w:tcPr>
            <w:tcW w:w="3543" w:type="dxa"/>
            <w:gridSpan w:val="5"/>
            <w:shd w:val="clear" w:color="auto" w:fill="auto"/>
          </w:tcPr>
          <w:p/>
        </w:tc>
        <w:tc>
          <w:tcPr>
            <w:tcW w:w="3516" w:type="dxa"/>
            <w:gridSpan w:val="3"/>
            <w:shd w:val="clear" w:color="auto" w:fill="auto"/>
          </w:tcPr>
          <w:p/>
        </w:tc>
        <w:tc>
          <w:tcPr>
            <w:tcW w:w="160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2093" w:type="dxa"/>
            <w:vMerge w:val="continue"/>
            <w:shd w:val="clear" w:color="auto" w:fill="auto"/>
          </w:tcPr>
          <w:p/>
        </w:tc>
        <w:tc>
          <w:tcPr>
            <w:tcW w:w="2836" w:type="dxa"/>
            <w:gridSpan w:val="2"/>
            <w:shd w:val="clear" w:color="auto" w:fill="auto"/>
          </w:tcPr>
          <w:p>
            <w:r>
              <w:t>…</w:t>
            </w:r>
          </w:p>
        </w:tc>
        <w:tc>
          <w:tcPr>
            <w:tcW w:w="3543" w:type="dxa"/>
            <w:gridSpan w:val="5"/>
            <w:shd w:val="clear" w:color="auto" w:fill="auto"/>
          </w:tcPr>
          <w:p/>
        </w:tc>
        <w:tc>
          <w:tcPr>
            <w:tcW w:w="3516" w:type="dxa"/>
            <w:gridSpan w:val="3"/>
            <w:shd w:val="clear" w:color="auto" w:fill="auto"/>
          </w:tcPr>
          <w:p/>
        </w:tc>
        <w:tc>
          <w:tcPr>
            <w:tcW w:w="160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能源种类数量、用能设备种类统计</w:t>
            </w:r>
            <w:r>
              <w:t xml:space="preserve"> </w:t>
            </w:r>
            <w:r>
              <w:rPr>
                <w:rFonts w:hint="eastAsia"/>
              </w:rPr>
              <w:t>（具体统计信息详见下表）</w:t>
            </w:r>
          </w:p>
        </w:tc>
        <w:tc>
          <w:tcPr>
            <w:tcW w:w="114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能源种类数量</w:t>
            </w:r>
            <w:r>
              <w:t xml:space="preserve"> </w:t>
            </w:r>
            <w:r>
              <w:rPr>
                <w:rFonts w:hint="eastAsia"/>
              </w:rPr>
              <w:t>：种</w:t>
            </w:r>
            <w:r>
              <w:t xml:space="preserve"> </w:t>
            </w:r>
            <w:r>
              <w:rPr>
                <w:rFonts w:hint="eastAsia"/>
              </w:rPr>
              <w:t>主要用能设备种类统计：□</w:t>
            </w:r>
            <w:r>
              <w:t>≤3</w:t>
            </w:r>
            <w:r>
              <w:rPr>
                <w:rFonts w:hint="eastAsia"/>
              </w:rPr>
              <w:t>个类别 □4</w:t>
            </w:r>
            <w:r>
              <w:t>-6</w:t>
            </w:r>
            <w:r>
              <w:rPr>
                <w:rFonts w:hint="eastAsia"/>
              </w:rPr>
              <w:t>个类别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>7-10</w:t>
            </w:r>
            <w:r>
              <w:rPr>
                <w:rFonts w:hint="eastAsia"/>
              </w:rPr>
              <w:t>个类别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>11-15</w:t>
            </w:r>
            <w:r>
              <w:rPr>
                <w:rFonts w:hint="eastAsia"/>
              </w:rPr>
              <w:t>个类别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>≥16</w:t>
            </w:r>
            <w:r>
              <w:rPr>
                <w:rFonts w:hint="eastAsia"/>
              </w:rPr>
              <w:t>个类别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能源使用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能源种类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使用量（吨标准煤）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所占比例（%）</w:t>
            </w:r>
          </w:p>
        </w:tc>
        <w:tc>
          <w:tcPr>
            <w:tcW w:w="3516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  <w:r>
              <w:t>要</w:t>
            </w:r>
            <w:r>
              <w:rPr>
                <w:rFonts w:hint="eastAsia"/>
              </w:rPr>
              <w:t>用能设备</w:t>
            </w:r>
            <w:r>
              <w:t>、设施、系统</w:t>
            </w: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93" w:type="dxa"/>
            <w:vMerge w:val="continue"/>
            <w:shd w:val="clear" w:color="auto" w:fill="auto"/>
          </w:tcPr>
          <w:p/>
        </w:tc>
        <w:tc>
          <w:tcPr>
            <w:tcW w:w="1843" w:type="dxa"/>
            <w:vMerge w:val="restart"/>
            <w:shd w:val="clear" w:color="auto" w:fill="auto"/>
            <w:vAlign w:val="center"/>
          </w:tcPr>
          <w:p>
            <w:r>
              <w:rPr>
                <w:rFonts w:hint="eastAsia"/>
              </w:rPr>
              <w:t>1）电</w:t>
            </w:r>
          </w:p>
          <w:p/>
          <w:p>
            <w:pPr>
              <w:jc w:val="left"/>
            </w:pPr>
          </w:p>
        </w:tc>
        <w:tc>
          <w:tcPr>
            <w:tcW w:w="2409" w:type="dxa"/>
            <w:gridSpan w:val="3"/>
            <w:vMerge w:val="restart"/>
            <w:shd w:val="clear" w:color="auto" w:fill="auto"/>
          </w:tcPr>
          <w:p/>
        </w:tc>
        <w:tc>
          <w:tcPr>
            <w:tcW w:w="2127" w:type="dxa"/>
            <w:gridSpan w:val="3"/>
            <w:vMerge w:val="restart"/>
            <w:shd w:val="clear" w:color="auto" w:fill="auto"/>
          </w:tcPr>
          <w:p/>
        </w:tc>
        <w:tc>
          <w:tcPr>
            <w:tcW w:w="3516" w:type="dxa"/>
            <w:gridSpan w:val="3"/>
            <w:shd w:val="clear" w:color="auto" w:fill="auto"/>
          </w:tcPr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空压机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导热油炉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尾气装置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砂磨机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调漆罐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高速分散机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冷、热油泵、输送泵、卸车泵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/>
              </w:rPr>
              <w:t>循环水水泵、提升泵等泵类系统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灌装机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电梯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除尘机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烘箱</w:t>
            </w:r>
          </w:p>
        </w:tc>
        <w:tc>
          <w:tcPr>
            <w:tcW w:w="1603" w:type="dxa"/>
            <w:vMerge w:val="restart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93" w:type="dxa"/>
            <w:vMerge w:val="continue"/>
            <w:shd w:val="clear" w:color="auto" w:fill="auto"/>
          </w:tcPr>
          <w:p/>
        </w:tc>
        <w:tc>
          <w:tcPr>
            <w:tcW w:w="1843" w:type="dxa"/>
            <w:vMerge w:val="continue"/>
            <w:shd w:val="clear" w:color="auto" w:fill="auto"/>
            <w:vAlign w:val="center"/>
          </w:tcPr>
          <w:p/>
        </w:tc>
        <w:tc>
          <w:tcPr>
            <w:tcW w:w="2409" w:type="dxa"/>
            <w:gridSpan w:val="3"/>
            <w:vMerge w:val="continue"/>
            <w:shd w:val="clear" w:color="auto" w:fill="auto"/>
          </w:tcPr>
          <w:p/>
        </w:tc>
        <w:tc>
          <w:tcPr>
            <w:tcW w:w="2127" w:type="dxa"/>
            <w:gridSpan w:val="3"/>
            <w:vMerge w:val="continue"/>
            <w:shd w:val="clear" w:color="auto" w:fill="auto"/>
          </w:tcPr>
          <w:p/>
        </w:tc>
        <w:tc>
          <w:tcPr>
            <w:tcW w:w="3516" w:type="dxa"/>
            <w:gridSpan w:val="3"/>
            <w:shd w:val="clear" w:color="auto" w:fill="auto"/>
          </w:tcPr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分散罐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搅拌电机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冷水机组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   </w:t>
            </w:r>
          </w:p>
        </w:tc>
        <w:tc>
          <w:tcPr>
            <w:tcW w:w="1603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093" w:type="dxa"/>
            <w:vMerge w:val="continue"/>
            <w:shd w:val="clear" w:color="auto" w:fill="auto"/>
          </w:tcPr>
          <w:p/>
        </w:tc>
        <w:tc>
          <w:tcPr>
            <w:tcW w:w="184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2）蒸汽</w:t>
            </w:r>
          </w:p>
        </w:tc>
        <w:tc>
          <w:tcPr>
            <w:tcW w:w="2409" w:type="dxa"/>
            <w:gridSpan w:val="3"/>
            <w:shd w:val="clear" w:color="auto" w:fill="auto"/>
          </w:tcPr>
          <w:p>
            <w:pPr>
              <w:ind w:firstLine="945" w:firstLineChars="450"/>
            </w:pPr>
          </w:p>
          <w:p>
            <w:pPr>
              <w:ind w:firstLine="1050" w:firstLineChars="500"/>
            </w:pPr>
          </w:p>
        </w:tc>
        <w:tc>
          <w:tcPr>
            <w:tcW w:w="2127" w:type="dxa"/>
            <w:gridSpan w:val="3"/>
            <w:shd w:val="clear" w:color="auto" w:fill="auto"/>
          </w:tcPr>
          <w:p>
            <w:pPr>
              <w:ind w:firstLine="315" w:firstLineChars="150"/>
            </w:pPr>
          </w:p>
          <w:p>
            <w:pPr>
              <w:ind w:firstLine="315" w:firstLineChars="150"/>
            </w:pPr>
          </w:p>
        </w:tc>
        <w:tc>
          <w:tcPr>
            <w:tcW w:w="3516" w:type="dxa"/>
            <w:gridSpan w:val="3"/>
            <w:shd w:val="clear" w:color="auto" w:fill="auto"/>
          </w:tcPr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管道保温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反应釜加热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   </w:t>
            </w:r>
          </w:p>
        </w:tc>
        <w:tc>
          <w:tcPr>
            <w:tcW w:w="160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2093" w:type="dxa"/>
            <w:vMerge w:val="continue"/>
            <w:shd w:val="clear" w:color="auto" w:fill="auto"/>
          </w:tcPr>
          <w:p/>
        </w:tc>
        <w:tc>
          <w:tcPr>
            <w:tcW w:w="1843" w:type="dxa"/>
            <w:shd w:val="clear" w:color="auto" w:fill="auto"/>
          </w:tcPr>
          <w:p>
            <w:r>
              <w:rPr>
                <w:rFonts w:hint="eastAsia"/>
              </w:rPr>
              <w:t>3）天然气</w:t>
            </w:r>
          </w:p>
        </w:tc>
        <w:tc>
          <w:tcPr>
            <w:tcW w:w="2409" w:type="dxa"/>
            <w:gridSpan w:val="3"/>
            <w:shd w:val="clear" w:color="auto" w:fill="auto"/>
          </w:tcPr>
          <w:p>
            <w:pPr>
              <w:ind w:firstLine="1050" w:firstLineChars="500"/>
            </w:pPr>
          </w:p>
        </w:tc>
        <w:tc>
          <w:tcPr>
            <w:tcW w:w="2127" w:type="dxa"/>
            <w:gridSpan w:val="3"/>
            <w:shd w:val="clear" w:color="auto" w:fill="auto"/>
          </w:tcPr>
          <w:p>
            <w:pPr>
              <w:ind w:firstLine="315" w:firstLineChars="150"/>
            </w:pPr>
          </w:p>
        </w:tc>
        <w:tc>
          <w:tcPr>
            <w:tcW w:w="3516" w:type="dxa"/>
            <w:gridSpan w:val="3"/>
            <w:shd w:val="clear" w:color="auto" w:fill="auto"/>
          </w:tcPr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导热油炉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   </w:t>
            </w:r>
          </w:p>
        </w:tc>
        <w:tc>
          <w:tcPr>
            <w:tcW w:w="160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93" w:type="dxa"/>
            <w:vMerge w:val="continue"/>
            <w:shd w:val="clear" w:color="auto" w:fill="auto"/>
          </w:tcPr>
          <w:p/>
        </w:tc>
        <w:tc>
          <w:tcPr>
            <w:tcW w:w="1843" w:type="dxa"/>
            <w:shd w:val="clear" w:color="auto" w:fill="auto"/>
          </w:tcPr>
          <w:p>
            <w:bookmarkStart w:id="0" w:name="_GoBack"/>
            <w:bookmarkEnd w:id="0"/>
            <w:r>
              <w:t>4</w:t>
            </w:r>
            <w:r>
              <w:rPr>
                <w:rFonts w:hint="eastAsia"/>
              </w:rPr>
              <w:t>）汽油</w:t>
            </w:r>
          </w:p>
        </w:tc>
        <w:tc>
          <w:tcPr>
            <w:tcW w:w="2409" w:type="dxa"/>
            <w:gridSpan w:val="3"/>
            <w:shd w:val="clear" w:color="auto" w:fill="auto"/>
          </w:tcPr>
          <w:p>
            <w:pPr>
              <w:ind w:firstLine="1050" w:firstLineChars="500"/>
            </w:pPr>
          </w:p>
        </w:tc>
        <w:tc>
          <w:tcPr>
            <w:tcW w:w="2127" w:type="dxa"/>
            <w:gridSpan w:val="3"/>
            <w:shd w:val="clear" w:color="auto" w:fill="auto"/>
          </w:tcPr>
          <w:p/>
        </w:tc>
        <w:tc>
          <w:tcPr>
            <w:tcW w:w="3516" w:type="dxa"/>
            <w:gridSpan w:val="3"/>
            <w:shd w:val="clear" w:color="auto" w:fill="auto"/>
          </w:tcPr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公司车辆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   </w:t>
            </w:r>
          </w:p>
        </w:tc>
        <w:tc>
          <w:tcPr>
            <w:tcW w:w="160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93" w:type="dxa"/>
            <w:vMerge w:val="continue"/>
            <w:shd w:val="clear" w:color="auto" w:fill="auto"/>
          </w:tcPr>
          <w:p/>
        </w:tc>
        <w:tc>
          <w:tcPr>
            <w:tcW w:w="1843" w:type="dxa"/>
            <w:shd w:val="clear" w:color="auto" w:fill="auto"/>
          </w:tcPr>
          <w:p>
            <w:r>
              <w:t>5</w:t>
            </w:r>
            <w:r>
              <w:rPr>
                <w:rFonts w:hint="eastAsia"/>
              </w:rPr>
              <w:t>）柴油</w:t>
            </w:r>
          </w:p>
        </w:tc>
        <w:tc>
          <w:tcPr>
            <w:tcW w:w="2409" w:type="dxa"/>
            <w:gridSpan w:val="3"/>
            <w:shd w:val="clear" w:color="auto" w:fill="auto"/>
          </w:tcPr>
          <w:p>
            <w:pPr>
              <w:ind w:firstLine="1050" w:firstLineChars="500"/>
            </w:pPr>
          </w:p>
        </w:tc>
        <w:tc>
          <w:tcPr>
            <w:tcW w:w="2127" w:type="dxa"/>
            <w:gridSpan w:val="3"/>
            <w:shd w:val="clear" w:color="auto" w:fill="auto"/>
          </w:tcPr>
          <w:p/>
        </w:tc>
        <w:tc>
          <w:tcPr>
            <w:tcW w:w="3516" w:type="dxa"/>
            <w:gridSpan w:val="3"/>
            <w:shd w:val="clear" w:color="auto" w:fill="auto"/>
          </w:tcPr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柴油叉车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   </w:t>
            </w:r>
          </w:p>
        </w:tc>
        <w:tc>
          <w:tcPr>
            <w:tcW w:w="160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93" w:type="dxa"/>
            <w:vMerge w:val="continue"/>
            <w:shd w:val="clear" w:color="auto" w:fill="auto"/>
          </w:tcPr>
          <w:p/>
        </w:tc>
        <w:tc>
          <w:tcPr>
            <w:tcW w:w="1843" w:type="dxa"/>
            <w:shd w:val="clear" w:color="auto" w:fill="auto"/>
          </w:tcPr>
          <w:p>
            <w:r>
              <w:t>6</w:t>
            </w:r>
            <w:r>
              <w:rPr>
                <w:rFonts w:hint="eastAsia"/>
              </w:rPr>
              <w:t>）100#溶剂油</w:t>
            </w:r>
          </w:p>
        </w:tc>
        <w:tc>
          <w:tcPr>
            <w:tcW w:w="2409" w:type="dxa"/>
            <w:gridSpan w:val="3"/>
            <w:shd w:val="clear" w:color="auto" w:fill="auto"/>
          </w:tcPr>
          <w:p>
            <w:pPr>
              <w:ind w:firstLine="945" w:firstLineChars="450"/>
            </w:pPr>
          </w:p>
        </w:tc>
        <w:tc>
          <w:tcPr>
            <w:tcW w:w="2127" w:type="dxa"/>
            <w:gridSpan w:val="3"/>
            <w:shd w:val="clear" w:color="auto" w:fill="auto"/>
          </w:tcPr>
          <w:p/>
        </w:tc>
        <w:tc>
          <w:tcPr>
            <w:tcW w:w="3516" w:type="dxa"/>
            <w:gridSpan w:val="3"/>
            <w:shd w:val="clear" w:color="auto" w:fill="auto"/>
          </w:tcPr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产品原料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   </w:t>
            </w:r>
          </w:p>
        </w:tc>
        <w:tc>
          <w:tcPr>
            <w:tcW w:w="160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093" w:type="dxa"/>
            <w:vMerge w:val="continue"/>
            <w:shd w:val="clear" w:color="auto" w:fill="auto"/>
          </w:tcPr>
          <w:p/>
        </w:tc>
        <w:tc>
          <w:tcPr>
            <w:tcW w:w="1843" w:type="dxa"/>
            <w:shd w:val="clear" w:color="auto" w:fill="auto"/>
          </w:tcPr>
          <w:p>
            <w:r>
              <w:rPr>
                <w:rFonts w:hint="eastAsia"/>
              </w:rPr>
              <w:t>7）其他</w:t>
            </w:r>
          </w:p>
        </w:tc>
        <w:tc>
          <w:tcPr>
            <w:tcW w:w="2409" w:type="dxa"/>
            <w:gridSpan w:val="3"/>
            <w:shd w:val="clear" w:color="auto" w:fill="auto"/>
          </w:tcPr>
          <w:p>
            <w:pPr>
              <w:ind w:firstLine="945" w:firstLineChars="450"/>
            </w:pPr>
          </w:p>
        </w:tc>
        <w:tc>
          <w:tcPr>
            <w:tcW w:w="2127" w:type="dxa"/>
            <w:gridSpan w:val="3"/>
            <w:shd w:val="clear" w:color="auto" w:fill="auto"/>
          </w:tcPr>
          <w:p/>
        </w:tc>
        <w:tc>
          <w:tcPr>
            <w:tcW w:w="3516" w:type="dxa"/>
            <w:gridSpan w:val="3"/>
            <w:shd w:val="clear" w:color="auto" w:fill="auto"/>
          </w:tcPr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u w:val="single"/>
              </w:rPr>
              <w:t xml:space="preserve">          </w:t>
            </w:r>
          </w:p>
        </w:tc>
        <w:tc>
          <w:tcPr>
            <w:tcW w:w="160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093" w:type="dxa"/>
            <w:vMerge w:val="continue"/>
            <w:shd w:val="clear" w:color="auto" w:fill="auto"/>
          </w:tcPr>
          <w:p/>
        </w:tc>
        <w:tc>
          <w:tcPr>
            <w:tcW w:w="1843" w:type="dxa"/>
            <w:shd w:val="clear" w:color="auto" w:fill="auto"/>
          </w:tcPr>
          <w:p>
            <w:r>
              <w:rPr>
                <w:rFonts w:hint="eastAsia"/>
              </w:rPr>
              <w:t>总计</w:t>
            </w:r>
          </w:p>
        </w:tc>
        <w:tc>
          <w:tcPr>
            <w:tcW w:w="2409" w:type="dxa"/>
            <w:gridSpan w:val="3"/>
            <w:shd w:val="clear" w:color="auto" w:fill="auto"/>
          </w:tcPr>
          <w:p>
            <w:pPr>
              <w:ind w:firstLine="945" w:firstLineChars="450"/>
            </w:pPr>
          </w:p>
        </w:tc>
        <w:tc>
          <w:tcPr>
            <w:tcW w:w="2127" w:type="dxa"/>
            <w:gridSpan w:val="3"/>
            <w:shd w:val="clear" w:color="auto" w:fill="auto"/>
          </w:tcPr>
          <w:p>
            <w:r>
              <w:t>100%</w:t>
            </w:r>
          </w:p>
        </w:tc>
        <w:tc>
          <w:tcPr>
            <w:tcW w:w="3516" w:type="dxa"/>
            <w:gridSpan w:val="3"/>
            <w:shd w:val="clear" w:color="auto" w:fill="auto"/>
          </w:tcPr>
          <w:p/>
        </w:tc>
        <w:tc>
          <w:tcPr>
            <w:tcW w:w="1603" w:type="dxa"/>
            <w:shd w:val="clear" w:color="auto" w:fill="auto"/>
          </w:tcPr>
          <w:p/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注：1、“产品名称”、“能源种类”、“主</w:t>
      </w:r>
      <w:r>
        <w:rPr>
          <w:sz w:val="18"/>
          <w:szCs w:val="18"/>
        </w:rPr>
        <w:t>要</w:t>
      </w:r>
      <w:r>
        <w:rPr>
          <w:rFonts w:hint="eastAsia"/>
          <w:sz w:val="18"/>
          <w:szCs w:val="18"/>
        </w:rPr>
        <w:t>用能设备”可按企业实际情况对表格进行调整；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2、“主</w:t>
      </w:r>
      <w:r>
        <w:rPr>
          <w:sz w:val="18"/>
          <w:szCs w:val="18"/>
        </w:rPr>
        <w:t>要</w:t>
      </w:r>
      <w:r>
        <w:rPr>
          <w:rFonts w:hint="eastAsia"/>
          <w:sz w:val="18"/>
          <w:szCs w:val="18"/>
        </w:rPr>
        <w:t>用能设备”包括通用和</w:t>
      </w:r>
      <w:r>
        <w:rPr>
          <w:sz w:val="18"/>
          <w:szCs w:val="18"/>
        </w:rPr>
        <w:t>专用设备、设施及系统两部分</w:t>
      </w:r>
      <w:r>
        <w:rPr>
          <w:rFonts w:hint="eastAsia"/>
          <w:sz w:val="18"/>
          <w:szCs w:val="18"/>
        </w:rPr>
        <w:t>；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3、有单位产品能源消耗限额</w:t>
      </w:r>
      <w:r>
        <w:rPr>
          <w:rFonts w:hint="eastAsia" w:asciiTheme="minorEastAsia" w:hAnsiTheme="minorEastAsia" w:eastAsiaTheme="minorEastAsia"/>
          <w:sz w:val="18"/>
          <w:szCs w:val="18"/>
        </w:rPr>
        <w:t>标准</w:t>
      </w:r>
      <w:r>
        <w:rPr>
          <w:rFonts w:hint="eastAsia"/>
          <w:sz w:val="18"/>
          <w:szCs w:val="18"/>
        </w:rPr>
        <w:t>要求的，</w:t>
      </w:r>
      <w:r>
        <w:rPr>
          <w:rFonts w:hint="eastAsia" w:asciiTheme="minorEastAsia" w:hAnsiTheme="minorEastAsia" w:eastAsiaTheme="minorEastAsia"/>
          <w:sz w:val="18"/>
          <w:szCs w:val="18"/>
        </w:rPr>
        <w:t>按标准要求进行综合能耗的计算，并</w:t>
      </w:r>
      <w:r>
        <w:rPr>
          <w:rFonts w:hint="eastAsia"/>
          <w:sz w:val="18"/>
          <w:szCs w:val="18"/>
        </w:rPr>
        <w:t>可采用限额标准的指标及指标单位；</w:t>
      </w:r>
    </w:p>
    <w:p>
      <w:pPr>
        <w:spacing w:line="240" w:lineRule="exact"/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4、能源消耗不包含作为原、辅材料的能源消耗量，仅统计外部采购的用作燃料、动力使用的能源种类及消耗量，不考虑在组织能源核算边界内的能源转换量，如自产蒸汽、循环水等；</w:t>
      </w:r>
    </w:p>
    <w:p>
      <w:pPr>
        <w:spacing w:line="240" w:lineRule="auto"/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5</w:t>
      </w:r>
      <w:r>
        <w:rPr>
          <w:rFonts w:hint="eastAsia"/>
          <w:sz w:val="18"/>
          <w:szCs w:val="18"/>
        </w:rPr>
        <w:t>、新水不计入能源种类，</w:t>
      </w:r>
      <w:r>
        <w:rPr>
          <w:rFonts w:hint="eastAsia" w:asciiTheme="minorEastAsia" w:hAnsiTheme="minorEastAsia"/>
          <w:sz w:val="18"/>
          <w:szCs w:val="18"/>
        </w:rPr>
        <w:t>对于循环水等依据组织的管理需求可计入能源种类，</w:t>
      </w:r>
      <w:r>
        <w:rPr>
          <w:rFonts w:hint="eastAsia"/>
          <w:sz w:val="18"/>
          <w:szCs w:val="18"/>
        </w:rPr>
        <w:t>所有能源种类应按能源种类的能耗占比由高到低进行填写；</w:t>
      </w:r>
      <w:r>
        <w:rPr>
          <w:sz w:val="18"/>
          <w:szCs w:val="18"/>
        </w:rPr>
        <w:t xml:space="preserve"> </w:t>
      </w:r>
    </w:p>
    <w:p>
      <w:pPr>
        <w:ind w:firstLine="360" w:firstLineChars="200"/>
        <w:rPr>
          <w:rFonts w:asciiTheme="minorEastAsia" w:hAnsiTheme="minorEastAsia" w:eastAsiaTheme="minorEastAsia"/>
          <w:sz w:val="18"/>
          <w:szCs w:val="18"/>
        </w:rPr>
      </w:pPr>
      <w:r>
        <w:rPr>
          <w:rFonts w:asciiTheme="minorEastAsia" w:hAnsiTheme="minorEastAsia" w:eastAsiaTheme="minorEastAsia"/>
          <w:sz w:val="18"/>
          <w:szCs w:val="18"/>
        </w:rPr>
        <w:t>6</w:t>
      </w:r>
      <w:r>
        <w:rPr>
          <w:rFonts w:hint="eastAsia" w:asciiTheme="minorEastAsia" w:hAnsiTheme="minorEastAsia" w:eastAsiaTheme="minorEastAsia"/>
          <w:sz w:val="18"/>
          <w:szCs w:val="18"/>
        </w:rPr>
        <w:t>、主要用能设备</w:t>
      </w:r>
      <w:r>
        <w:rPr>
          <w:rFonts w:asciiTheme="minorEastAsia" w:hAnsiTheme="minorEastAsia" w:eastAsiaTheme="minorEastAsia"/>
          <w:sz w:val="18"/>
          <w:szCs w:val="18"/>
        </w:rPr>
        <w:t>、设施、系统</w:t>
      </w:r>
      <w:r>
        <w:rPr>
          <w:rFonts w:hint="eastAsia" w:asciiTheme="minorEastAsia" w:hAnsiTheme="minorEastAsia" w:eastAsiaTheme="minorEastAsia"/>
          <w:sz w:val="18"/>
          <w:szCs w:val="18"/>
        </w:rPr>
        <w:t>是企业进行能耗管理与节能控制的主要实施对象，企业应依据能源评审获取主要用能设备</w:t>
      </w:r>
      <w:r>
        <w:rPr>
          <w:rFonts w:asciiTheme="minorEastAsia" w:hAnsiTheme="minorEastAsia" w:eastAsiaTheme="minorEastAsia"/>
          <w:sz w:val="18"/>
          <w:szCs w:val="18"/>
        </w:rPr>
        <w:t>、设施、系统</w:t>
      </w:r>
      <w:r>
        <w:rPr>
          <w:rFonts w:hint="eastAsia" w:asciiTheme="minorEastAsia" w:hAnsiTheme="minorEastAsia" w:eastAsiaTheme="minorEastAsia"/>
          <w:sz w:val="18"/>
          <w:szCs w:val="18"/>
        </w:rPr>
        <w:t>；</w:t>
      </w:r>
    </w:p>
    <w:p>
      <w:pPr>
        <w:rPr>
          <w:sz w:val="18"/>
          <w:szCs w:val="18"/>
        </w:rPr>
      </w:pPr>
    </w:p>
    <w:p>
      <w:pPr>
        <w:ind w:firstLine="360" w:firstLineChars="200"/>
        <w:rPr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929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pPr w:leftFromText="180" w:rightFromText="180" w:vertAnchor="text" w:horzAnchor="page" w:tblpX="12927" w:tblpY="-408"/>
      <w:tblOverlap w:val="never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22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16" w:hRule="atLeast"/>
      </w:trPr>
      <w:tc>
        <w:tcPr>
          <w:tcW w:w="2220" w:type="dxa"/>
          <w:vAlign w:val="center"/>
        </w:tcPr>
        <w:p>
          <w:pPr>
            <w:pStyle w:val="4"/>
            <w:pBdr>
              <w:bottom w:val="none" w:color="auto" w:sz="0" w:space="0"/>
            </w:pBdr>
            <w:ind w:right="60"/>
            <w:rPr>
              <w:rFonts w:hint="eastAsia"/>
            </w:rPr>
          </w:pPr>
          <w:r>
            <w:rPr>
              <w:rFonts w:hint="eastAsia"/>
            </w:rPr>
            <w:t>版本号：A</w:t>
          </w:r>
          <w:r>
            <w:t>/4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3" w:hRule="atLeast"/>
      </w:trPr>
      <w:tc>
        <w:tcPr>
          <w:tcW w:w="2220" w:type="dxa"/>
          <w:vAlign w:val="center"/>
        </w:tcPr>
        <w:p>
          <w:pPr>
            <w:pStyle w:val="4"/>
            <w:pBdr>
              <w:bottom w:val="none" w:color="auto" w:sz="0" w:space="0"/>
            </w:pBdr>
            <w:ind w:right="60"/>
          </w:pPr>
          <w:r>
            <w:t>BSC-08-H-02-T-2015</w:t>
          </w:r>
        </w:p>
      </w:tc>
    </w:tr>
  </w:tbl>
  <w:p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-240665</wp:posOffset>
          </wp:positionV>
          <wp:extent cx="2124075" cy="338455"/>
          <wp:effectExtent l="0" t="0" r="9525" b="4445"/>
          <wp:wrapNone/>
          <wp:docPr id="1" name="图片 1" descr="附件2-公司新 logo 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附件2-公司新 logo 横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07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MDUzYTQ3YTk5YjVkY2QzMjA0MzNiODViYmQ4MjcifQ=="/>
  </w:docVars>
  <w:rsids>
    <w:rsidRoot w:val="001B69C4"/>
    <w:rsid w:val="000444CB"/>
    <w:rsid w:val="000471B6"/>
    <w:rsid w:val="00047D48"/>
    <w:rsid w:val="000663BC"/>
    <w:rsid w:val="000943B2"/>
    <w:rsid w:val="00097A3A"/>
    <w:rsid w:val="000A3C95"/>
    <w:rsid w:val="000C306A"/>
    <w:rsid w:val="000D1383"/>
    <w:rsid w:val="000F14E4"/>
    <w:rsid w:val="000F1EE2"/>
    <w:rsid w:val="000F3D46"/>
    <w:rsid w:val="00110A6A"/>
    <w:rsid w:val="00112A20"/>
    <w:rsid w:val="00181DF8"/>
    <w:rsid w:val="001849A9"/>
    <w:rsid w:val="00185CF7"/>
    <w:rsid w:val="001870EF"/>
    <w:rsid w:val="001B69C4"/>
    <w:rsid w:val="001C556F"/>
    <w:rsid w:val="001D1621"/>
    <w:rsid w:val="002210A5"/>
    <w:rsid w:val="00237798"/>
    <w:rsid w:val="00243A8A"/>
    <w:rsid w:val="00251BE8"/>
    <w:rsid w:val="00283DAA"/>
    <w:rsid w:val="002E70C3"/>
    <w:rsid w:val="00305678"/>
    <w:rsid w:val="00352EDE"/>
    <w:rsid w:val="00371B27"/>
    <w:rsid w:val="00393E2F"/>
    <w:rsid w:val="00394D7A"/>
    <w:rsid w:val="003A5CCC"/>
    <w:rsid w:val="003D6E1E"/>
    <w:rsid w:val="003F4950"/>
    <w:rsid w:val="003F5B49"/>
    <w:rsid w:val="00436014"/>
    <w:rsid w:val="00447AFC"/>
    <w:rsid w:val="00461C27"/>
    <w:rsid w:val="00473F12"/>
    <w:rsid w:val="00485B98"/>
    <w:rsid w:val="004E211A"/>
    <w:rsid w:val="004F4856"/>
    <w:rsid w:val="00520001"/>
    <w:rsid w:val="0056437B"/>
    <w:rsid w:val="005658DC"/>
    <w:rsid w:val="005C2FCA"/>
    <w:rsid w:val="005E368E"/>
    <w:rsid w:val="005F37A9"/>
    <w:rsid w:val="005F4B63"/>
    <w:rsid w:val="005F7C84"/>
    <w:rsid w:val="00614914"/>
    <w:rsid w:val="0063483E"/>
    <w:rsid w:val="00637211"/>
    <w:rsid w:val="006375AF"/>
    <w:rsid w:val="00661189"/>
    <w:rsid w:val="00690085"/>
    <w:rsid w:val="00690721"/>
    <w:rsid w:val="00694DA3"/>
    <w:rsid w:val="00694FCF"/>
    <w:rsid w:val="006C5307"/>
    <w:rsid w:val="006C5735"/>
    <w:rsid w:val="006D184E"/>
    <w:rsid w:val="006E1FD9"/>
    <w:rsid w:val="006E661F"/>
    <w:rsid w:val="006F350C"/>
    <w:rsid w:val="007020DC"/>
    <w:rsid w:val="00704993"/>
    <w:rsid w:val="007310EA"/>
    <w:rsid w:val="00735050"/>
    <w:rsid w:val="00767775"/>
    <w:rsid w:val="007677FA"/>
    <w:rsid w:val="00771634"/>
    <w:rsid w:val="0078350A"/>
    <w:rsid w:val="00792050"/>
    <w:rsid w:val="00797D59"/>
    <w:rsid w:val="007A3809"/>
    <w:rsid w:val="007C021E"/>
    <w:rsid w:val="007D134E"/>
    <w:rsid w:val="007D1E5F"/>
    <w:rsid w:val="007E7EE8"/>
    <w:rsid w:val="007F103E"/>
    <w:rsid w:val="007F1EFF"/>
    <w:rsid w:val="00854C43"/>
    <w:rsid w:val="00857C84"/>
    <w:rsid w:val="00865DDE"/>
    <w:rsid w:val="00867599"/>
    <w:rsid w:val="008754AC"/>
    <w:rsid w:val="00875DC5"/>
    <w:rsid w:val="00892AF4"/>
    <w:rsid w:val="008B4C52"/>
    <w:rsid w:val="008B6638"/>
    <w:rsid w:val="008B7679"/>
    <w:rsid w:val="008C34FB"/>
    <w:rsid w:val="008E7171"/>
    <w:rsid w:val="009452F6"/>
    <w:rsid w:val="00954731"/>
    <w:rsid w:val="00970083"/>
    <w:rsid w:val="00971761"/>
    <w:rsid w:val="00996021"/>
    <w:rsid w:val="009A6816"/>
    <w:rsid w:val="009C0F1A"/>
    <w:rsid w:val="009C5479"/>
    <w:rsid w:val="009E7BD6"/>
    <w:rsid w:val="009F3932"/>
    <w:rsid w:val="00A228A3"/>
    <w:rsid w:val="00A32970"/>
    <w:rsid w:val="00A40B9A"/>
    <w:rsid w:val="00A4720A"/>
    <w:rsid w:val="00A575B2"/>
    <w:rsid w:val="00A7402E"/>
    <w:rsid w:val="00A80C35"/>
    <w:rsid w:val="00A85DD0"/>
    <w:rsid w:val="00AA4043"/>
    <w:rsid w:val="00AA41D7"/>
    <w:rsid w:val="00AB0E17"/>
    <w:rsid w:val="00AF1BFF"/>
    <w:rsid w:val="00B063EA"/>
    <w:rsid w:val="00B117B9"/>
    <w:rsid w:val="00B5522D"/>
    <w:rsid w:val="00B55885"/>
    <w:rsid w:val="00BB1C10"/>
    <w:rsid w:val="00BD4840"/>
    <w:rsid w:val="00BE05FF"/>
    <w:rsid w:val="00C00C21"/>
    <w:rsid w:val="00C01BD7"/>
    <w:rsid w:val="00C05D52"/>
    <w:rsid w:val="00C10D20"/>
    <w:rsid w:val="00C1256C"/>
    <w:rsid w:val="00C13B72"/>
    <w:rsid w:val="00C33CA8"/>
    <w:rsid w:val="00C56D2E"/>
    <w:rsid w:val="00C57FB7"/>
    <w:rsid w:val="00C61320"/>
    <w:rsid w:val="00C65A08"/>
    <w:rsid w:val="00C70F60"/>
    <w:rsid w:val="00C71165"/>
    <w:rsid w:val="00CA4C63"/>
    <w:rsid w:val="00CA6115"/>
    <w:rsid w:val="00CF3109"/>
    <w:rsid w:val="00D27094"/>
    <w:rsid w:val="00D36243"/>
    <w:rsid w:val="00D43B46"/>
    <w:rsid w:val="00D55CC2"/>
    <w:rsid w:val="00D9792A"/>
    <w:rsid w:val="00DA6029"/>
    <w:rsid w:val="00DA7933"/>
    <w:rsid w:val="00DC062E"/>
    <w:rsid w:val="00DD209F"/>
    <w:rsid w:val="00DD74A0"/>
    <w:rsid w:val="00DF5DF4"/>
    <w:rsid w:val="00DF7693"/>
    <w:rsid w:val="00DF7914"/>
    <w:rsid w:val="00E02BF2"/>
    <w:rsid w:val="00E036D7"/>
    <w:rsid w:val="00E33EBF"/>
    <w:rsid w:val="00E60A8E"/>
    <w:rsid w:val="00E85466"/>
    <w:rsid w:val="00F119B0"/>
    <w:rsid w:val="00F470B7"/>
    <w:rsid w:val="00F603FF"/>
    <w:rsid w:val="00FC0808"/>
    <w:rsid w:val="00FC21C9"/>
    <w:rsid w:val="00FD0879"/>
    <w:rsid w:val="00FD5034"/>
    <w:rsid w:val="00FD5E55"/>
    <w:rsid w:val="00FE0822"/>
    <w:rsid w:val="00FE46BB"/>
    <w:rsid w:val="07E87F96"/>
    <w:rsid w:val="1A373E19"/>
    <w:rsid w:val="32DA341D"/>
    <w:rsid w:val="489A0A19"/>
    <w:rsid w:val="56D62820"/>
    <w:rsid w:val="64D7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paragraph" w:customStyle="1" w:styleId="1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771</Words>
  <Characters>789</Characters>
  <Lines>9</Lines>
  <Paragraphs>2</Paragraphs>
  <TotalTime>6</TotalTime>
  <ScaleCrop>false</ScaleCrop>
  <LinksUpToDate>false</LinksUpToDate>
  <CharactersWithSpaces>927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2020-10-16T03:50:00Z</dcterms:created>
  <dc:creator>微软用户</dc:creator>
  <cp:lastModifiedBy>李立强</cp:lastModifiedBy>
  <dcterms:modified xsi:type="dcterms:W3CDTF">2023-05-15T08:54:12Z</dcterms:modified>
  <dc:title>上年度能源使用情况一览表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139D9F4F6EC94667BCBF7B9D6C4E8007_13</vt:lpwstr>
  </property>
</Properties>
</file>