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EF96DB">
      <w:pPr>
        <w:rPr>
          <w:rFonts w:hint="eastAsia" w:ascii="宋体" w:hAnsi="宋体"/>
          <w:color w:val="000000"/>
        </w:rPr>
      </w:pPr>
      <w:r>
        <w:rPr>
          <w:rFonts w:hint="eastAsia" w:ascii="宋体" w:hAnsi="宋体"/>
          <w:color w:val="000000"/>
          <w:lang/>
        </w:rPr>
        <w:drawing>
          <wp:anchor distT="0" distB="0" distL="114300" distR="114300" simplePos="0" relativeHeight="251662336" behindDoc="0" locked="0" layoutInCell="1" allowOverlap="1">
            <wp:simplePos x="0" y="0"/>
            <wp:positionH relativeFrom="column">
              <wp:posOffset>-974725</wp:posOffset>
            </wp:positionH>
            <wp:positionV relativeFrom="paragraph">
              <wp:posOffset>5887720</wp:posOffset>
            </wp:positionV>
            <wp:extent cx="7687310" cy="2533650"/>
            <wp:effectExtent l="0" t="0" r="8890" b="0"/>
            <wp:wrapNone/>
            <wp:docPr id="4" name="图片 14" descr="合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合同"/>
                    <pic:cNvPicPr>
                      <a:picLocks noChangeAspect="1"/>
                    </pic:cNvPicPr>
                  </pic:nvPicPr>
                  <pic:blipFill>
                    <a:blip r:embed="rId6"/>
                    <a:stretch>
                      <a:fillRect/>
                    </a:stretch>
                  </pic:blipFill>
                  <pic:spPr>
                    <a:xfrm>
                      <a:off x="0" y="0"/>
                      <a:ext cx="7687310" cy="2533650"/>
                    </a:xfrm>
                    <a:prstGeom prst="rect">
                      <a:avLst/>
                    </a:prstGeom>
                    <a:noFill/>
                    <a:ln>
                      <a:noFill/>
                    </a:ln>
                  </pic:spPr>
                </pic:pic>
              </a:graphicData>
            </a:graphic>
          </wp:anchor>
        </w:drawing>
      </w:r>
    </w:p>
    <w:p w14:paraId="53A093FF">
      <w:pPr>
        <w:rPr>
          <w:rFonts w:hint="eastAsia" w:ascii="宋体" w:hAnsi="宋体"/>
          <w:color w:val="000000"/>
        </w:rPr>
      </w:pPr>
      <w:r>
        <w:rPr>
          <w:rFonts w:hint="eastAsia" w:ascii="宋体" w:hAnsi="宋体"/>
          <w:color w:val="000000"/>
          <w:lang/>
        </w:rPr>
        <mc:AlternateContent>
          <mc:Choice Requires="wps">
            <w:drawing>
              <wp:anchor distT="0" distB="0" distL="114300" distR="114300" simplePos="0" relativeHeight="251664384" behindDoc="0" locked="0" layoutInCell="1" allowOverlap="1">
                <wp:simplePos x="0" y="0"/>
                <wp:positionH relativeFrom="column">
                  <wp:posOffset>4517390</wp:posOffset>
                </wp:positionH>
                <wp:positionV relativeFrom="paragraph">
                  <wp:posOffset>99060</wp:posOffset>
                </wp:positionV>
                <wp:extent cx="1257300" cy="396240"/>
                <wp:effectExtent l="4445" t="4445" r="14605" b="18415"/>
                <wp:wrapNone/>
                <wp:docPr id="6" name="自选图形 17"/>
                <wp:cNvGraphicFramePr/>
                <a:graphic xmlns:a="http://schemas.openxmlformats.org/drawingml/2006/main">
                  <a:graphicData uri="http://schemas.microsoft.com/office/word/2010/wordprocessingShape">
                    <wps:wsp>
                      <wps:cNvSpPr/>
                      <wps:spPr>
                        <a:xfrm>
                          <a:off x="0" y="0"/>
                          <a:ext cx="1257300" cy="3962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4AC370C">
                            <w:pPr>
                              <w:spacing w:line="200" w:lineRule="exact"/>
                              <w:rPr>
                                <w:rFonts w:hint="default" w:ascii="宋体" w:hAnsi="宋体" w:eastAsia="宋体"/>
                                <w:sz w:val="18"/>
                                <w:szCs w:val="18"/>
                                <w:u w:val="single"/>
                                <w:lang w:val="en-US" w:eastAsia="zh-CN"/>
                              </w:rPr>
                            </w:pPr>
                            <w:r>
                              <w:rPr>
                                <w:rFonts w:hint="eastAsia" w:ascii="宋体" w:hAnsi="宋体"/>
                                <w:sz w:val="18"/>
                                <w:szCs w:val="18"/>
                                <w:u w:val="single"/>
                              </w:rPr>
                              <w:t xml:space="preserve">   版本号：A</w:t>
                            </w:r>
                            <w:r>
                              <w:rPr>
                                <w:rFonts w:ascii="宋体" w:hAnsi="宋体"/>
                                <w:sz w:val="18"/>
                                <w:szCs w:val="18"/>
                                <w:u w:val="single"/>
                              </w:rPr>
                              <w:t>/</w:t>
                            </w:r>
                            <w:r>
                              <w:rPr>
                                <w:rFonts w:hint="eastAsia" w:ascii="宋体" w:hAnsi="宋体"/>
                                <w:sz w:val="18"/>
                                <w:szCs w:val="18"/>
                                <w:u w:val="single"/>
                                <w:lang w:val="en-US" w:eastAsia="zh-CN"/>
                              </w:rPr>
                              <w:t xml:space="preserve">4    </w:t>
                            </w:r>
                          </w:p>
                          <w:p w14:paraId="52197FAC">
                            <w:pPr>
                              <w:spacing w:line="200" w:lineRule="exact"/>
                              <w:rPr>
                                <w:sz w:val="18"/>
                                <w:szCs w:val="18"/>
                              </w:rPr>
                            </w:pPr>
                            <w:r>
                              <w:rPr>
                                <w:rFonts w:hint="eastAsia"/>
                                <w:sz w:val="18"/>
                                <w:szCs w:val="18"/>
                              </w:rPr>
                              <w:t>BS</w:t>
                            </w:r>
                            <w:r>
                              <w:rPr>
                                <w:sz w:val="18"/>
                                <w:szCs w:val="18"/>
                              </w:rPr>
                              <w:t>C-08-H-0</w:t>
                            </w:r>
                            <w:r>
                              <w:rPr>
                                <w:rFonts w:hint="eastAsia"/>
                                <w:sz w:val="18"/>
                                <w:szCs w:val="18"/>
                              </w:rPr>
                              <w:t>5</w:t>
                            </w:r>
                            <w:r>
                              <w:rPr>
                                <w:sz w:val="18"/>
                                <w:szCs w:val="18"/>
                              </w:rPr>
                              <w:t>-T-20</w:t>
                            </w:r>
                            <w:r>
                              <w:rPr>
                                <w:rFonts w:hint="eastAsia"/>
                                <w:sz w:val="18"/>
                                <w:szCs w:val="18"/>
                              </w:rPr>
                              <w:t>20</w:t>
                            </w:r>
                          </w:p>
                        </w:txbxContent>
                      </wps:txbx>
                      <wps:bodyPr wrap="square" upright="1"/>
                    </wps:wsp>
                  </a:graphicData>
                </a:graphic>
              </wp:anchor>
            </w:drawing>
          </mc:Choice>
          <mc:Fallback>
            <w:pict>
              <v:roundrect id="自选图形 17" o:spid="_x0000_s1026" o:spt="2" style="position:absolute;left:0pt;margin-left:355.7pt;margin-top:7.8pt;height:31.2pt;width:99pt;z-index:251664384;mso-width-relative:page;mso-height-relative:page;" filled="f" stroked="t" coordsize="21600,21600" arcsize="0.166666666666667" o:gfxdata="UEsDBAoAAAAAAIdO4kAAAAAAAAAAAAAAAAAEAAAAZHJzL1BLAwQUAAAACACHTuJA5fq2AdcAAAAJ&#10;AQAADwAAAGRycy9kb3ducmV2LnhtbE2PwU7DMAyG70i8Q2QkbizpxMpWmu4wCQntBBsC9ZY1Ji00&#10;Tmmyrbw95gRH+/v1+3O5nnwvTjjGLpCGbKZAIDXBduQ0vOwfbpYgYjJkTR8INXxjhHV1eVGawoYz&#10;PeNpl5zgEoqF0dCmNBRSxqZFb+IsDEjM3sPoTeJxdNKO5szlvpdzpXLpTUd8oTUDblpsPndHr6F+&#10;zefjon6j7XZTP0758OQ+vpzW11eZugeRcEp/YfjVZ3Wo2OkQjmSj6DXcZdktRxkschAcWKkVLw5M&#10;lgpkVcr/H1Q/UEsDBBQAAAAIAIdO4kCmvgUUJwIAADwEAAAOAAAAZHJzL2Uyb0RvYy54bWytU0uS&#10;0zAQ3VPFHVTaE8cZ4mFccWZBGDYUTDFwAEUfW5R+SErs7NhRnIEdS+4At5kquAUt2WRg2GSBF3bL&#10;ar1+73VrdTlohfbcB2lNg8vZHCNuqGXStA1+++bq0ROMQiSGEWUNb/CBB3y5fvhg1buaL2xnFeMe&#10;AYgJde8a3MXo6qIItOOahJl13MCmsF6TCEvfFsyTHtC1KhbzeVX01jPnLeUhwN/NuIknRH8KoBVC&#10;Ur6xdKe5iSOq54pEkBQ66QJeZ7ZCcBpfCRF4RKrBoDTmNxSBeJvexXpF6tYT10k6USCnULinSRNp&#10;oOgRakMiQTsv/4HSknobrIgzanUxCsmOgIpyfs+bm444nrWA1cEdTQ//D5a+3F97JFmDK4wM0dDw&#10;Hx+//vzw6fbz99tvX1B5nizqXagh88Zd+2kVIEx6B+F1+oISNGRbD0db+RARhZ/lYnl+NgfHKeyd&#10;XVSLx9n34u608yE+51ajFDTY251hr6F32VKyfxFi9pZNDAl7h5HQCjq1JwqVVVVlmoA4JUP0GzOd&#10;NPZKKpV7rQzqG3yxXCyBD4H5FTA3EGoHHgTT5pLBKsnSkXQ4+Hb7VHkEpUBafpInUOKvtFRvQ0I3&#10;5uWtcbo6Ttgzw1A8OHDXwKXCiYLmDCPF4Q6mKHOLRKpTMqG0MsAgtWVsRIrisB2m7mwtO0Bbe5hr&#10;EPV+RzzU3Dkv2w7sLTP9dASGKguZLkCa2j/XucTdpV//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X6tgHXAAAACQEAAA8AAAAAAAAAAQAgAAAAIgAAAGRycy9kb3ducmV2LnhtbFBLAQIUABQAAAAI&#10;AIdO4kCmvgUUJwIAADwEAAAOAAAAAAAAAAEAIAAAACYBAABkcnMvZTJvRG9jLnhtbFBLBQYAAAAA&#10;BgAGAFkBAAC/BQAAAAA=&#10;">
                <v:fill on="f" focussize="0,0"/>
                <v:stroke color="#000000" joinstyle="round"/>
                <v:imagedata o:title=""/>
                <o:lock v:ext="edit" aspectratio="f"/>
                <v:textbox>
                  <w:txbxContent>
                    <w:p w14:paraId="14AC370C">
                      <w:pPr>
                        <w:spacing w:line="200" w:lineRule="exact"/>
                        <w:rPr>
                          <w:rFonts w:hint="default" w:ascii="宋体" w:hAnsi="宋体" w:eastAsia="宋体"/>
                          <w:sz w:val="18"/>
                          <w:szCs w:val="18"/>
                          <w:u w:val="single"/>
                          <w:lang w:val="en-US" w:eastAsia="zh-CN"/>
                        </w:rPr>
                      </w:pPr>
                      <w:r>
                        <w:rPr>
                          <w:rFonts w:hint="eastAsia" w:ascii="宋体" w:hAnsi="宋体"/>
                          <w:sz w:val="18"/>
                          <w:szCs w:val="18"/>
                          <w:u w:val="single"/>
                        </w:rPr>
                        <w:t xml:space="preserve">   版本号：A</w:t>
                      </w:r>
                      <w:r>
                        <w:rPr>
                          <w:rFonts w:ascii="宋体" w:hAnsi="宋体"/>
                          <w:sz w:val="18"/>
                          <w:szCs w:val="18"/>
                          <w:u w:val="single"/>
                        </w:rPr>
                        <w:t>/</w:t>
                      </w:r>
                      <w:r>
                        <w:rPr>
                          <w:rFonts w:hint="eastAsia" w:ascii="宋体" w:hAnsi="宋体"/>
                          <w:sz w:val="18"/>
                          <w:szCs w:val="18"/>
                          <w:u w:val="single"/>
                          <w:lang w:val="en-US" w:eastAsia="zh-CN"/>
                        </w:rPr>
                        <w:t xml:space="preserve">4    </w:t>
                      </w:r>
                    </w:p>
                    <w:p w14:paraId="52197FAC">
                      <w:pPr>
                        <w:spacing w:line="200" w:lineRule="exact"/>
                        <w:rPr>
                          <w:sz w:val="18"/>
                          <w:szCs w:val="18"/>
                        </w:rPr>
                      </w:pPr>
                      <w:r>
                        <w:rPr>
                          <w:rFonts w:hint="eastAsia"/>
                          <w:sz w:val="18"/>
                          <w:szCs w:val="18"/>
                        </w:rPr>
                        <w:t>BS</w:t>
                      </w:r>
                      <w:r>
                        <w:rPr>
                          <w:sz w:val="18"/>
                          <w:szCs w:val="18"/>
                        </w:rPr>
                        <w:t>C-08-H-0</w:t>
                      </w:r>
                      <w:r>
                        <w:rPr>
                          <w:rFonts w:hint="eastAsia"/>
                          <w:sz w:val="18"/>
                          <w:szCs w:val="18"/>
                        </w:rPr>
                        <w:t>5</w:t>
                      </w:r>
                      <w:r>
                        <w:rPr>
                          <w:sz w:val="18"/>
                          <w:szCs w:val="18"/>
                        </w:rPr>
                        <w:t>-T-20</w:t>
                      </w:r>
                      <w:r>
                        <w:rPr>
                          <w:rFonts w:hint="eastAsia"/>
                          <w:sz w:val="18"/>
                          <w:szCs w:val="18"/>
                        </w:rPr>
                        <w:t>20</w:t>
                      </w:r>
                    </w:p>
                  </w:txbxContent>
                </v:textbox>
              </v:roundrect>
            </w:pict>
          </mc:Fallback>
        </mc:AlternateContent>
      </w:r>
      <w:r>
        <w:rPr>
          <w:rFonts w:hint="eastAsia" w:ascii="宋体" w:hAnsi="宋体"/>
          <w:color w:val="000000"/>
          <w:lang/>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198120</wp:posOffset>
                </wp:positionV>
                <wp:extent cx="1485900" cy="29718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485900" cy="297180"/>
                        </a:xfrm>
                        <a:prstGeom prst="rect">
                          <a:avLst/>
                        </a:prstGeom>
                        <a:noFill/>
                        <a:ln>
                          <a:noFill/>
                        </a:ln>
                      </wps:spPr>
                      <wps:txbx>
                        <w:txbxContent>
                          <w:p w14:paraId="3EE00DE8">
                            <w:pPr>
                              <w:rPr>
                                <w:rFonts w:hint="eastAsia" w:ascii="宋体" w:hAnsi="宋体"/>
                                <w:u w:val="single"/>
                              </w:rPr>
                            </w:pPr>
                            <w:r>
                              <w:rPr>
                                <w:rFonts w:hint="eastAsia" w:ascii="宋体" w:hAnsi="宋体"/>
                              </w:rPr>
                              <w:t>编号：</w:t>
                            </w:r>
                            <w:r>
                              <w:rPr>
                                <w:rFonts w:hint="eastAsia" w:ascii="宋体" w:hAnsi="宋体"/>
                                <w:u w:val="single"/>
                              </w:rPr>
                              <w:t xml:space="preserve">           </w:t>
                            </w:r>
                          </w:p>
                        </w:txbxContent>
                      </wps:txbx>
                      <wps:bodyPr wrap="square" upright="1"/>
                    </wps:wsp>
                  </a:graphicData>
                </a:graphic>
              </wp:anchor>
            </w:drawing>
          </mc:Choice>
          <mc:Fallback>
            <w:pict>
              <v:shape id="文本框 16" o:spid="_x0000_s1026" o:spt="202" type="#_x0000_t202" style="position:absolute;left:0pt;margin-left:-0.45pt;margin-top:15.6pt;height:23.4pt;width:117pt;z-index:251663360;mso-width-relative:page;mso-height-relative:page;" filled="f" stroked="f" coordsize="21600,21600" o:gfxdata="UEsDBAoAAAAAAIdO4kAAAAAAAAAAAAAAAAAEAAAAZHJzL1BLAwQUAAAACACHTuJA0i1UitUAAAAH&#10;AQAADwAAAGRycy9kb3ducmV2LnhtbE2OTU/DMBBE70j9D9ZW4tbaSfhoQzY9tOIKokCl3tx4m0TE&#10;6yh2m/DvMSc4jmb05hWbyXbiSoNvHSMkSwWCuHKm5Rrh4/15sQLhg2ajO8eE8E0eNuXsptC5cSO/&#10;0XUfahEh7HON0ITQ51L6qiGr/dL1xLE7u8HqEONQSzPoMcJtJ1OlHqTVLceHRve0baj62l8swufL&#10;+Xi4U6/1zt73o5uUZLuWiLfzRD2BCDSFvzH86kd1KKPTyV3YeNEhLNZxiJAlKYhYp1mWgDghPK4U&#10;yLKQ//3LH1BLAwQUAAAACACHTuJAFUmzJ7gBAABdAwAADgAAAGRycy9lMm9Eb2MueG1srVPNbhMx&#10;EL4j8Q6W78SbiJZ0lU0lFJULAqTSB3C8dtbS+ocZJ7t5AXgDTly481x5DsZOmkJ76aEX73h+vpnv&#10;G+/ienQ922lAG3zDp5OKM+1VaK3fNPzu682bOWeYpG9lH7xu+F4jv16+frUYYq1noQt9q4ERiMd6&#10;iA3vUoq1EKg67SROQtSegiaAk4musBEtyIHQXS9mVXUphgBthKA0InlXxyA/IcJzAIMxVulVUFun&#10;fTqigu5lIkrY2Yh8WaY1Rqv02RjUifUNJ6apnNSE7HU+xXIh6w3I2Fl1GkE+Z4RHnJy0npqeoVYy&#10;SbYF+wTKWQUBg0kTFZw4EimKEItp9Uib205GXbiQ1BjPouPLwapPuy/AbNvwC868dLTww88fh19/&#10;Dr+/s+ll1meIWFPabaTENL4PI72aez+SM9MeDbj8JUKM4qTu/qyuHhNTuejt/OKqopCi2Ozq3XRe&#10;5BcP1REwfdDBsWw0HGh7RVS5+4iJJqHU+5TczIcb2/dlg73/z0GJ2SPy6McRs5XG9Xjisw7tnugM&#10;tPiG47etBM3ZNoLddNS40CvFpHppe3ohea3/3kuLh79i+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LVSK1QAAAAcBAAAPAAAAAAAAAAEAIAAAACIAAABkcnMvZG93bnJldi54bWxQSwECFAAUAAAA&#10;CACHTuJAFUmzJ7gBAABdAwAADgAAAAAAAAABACAAAAAkAQAAZHJzL2Uyb0RvYy54bWxQSwUGAAAA&#10;AAYABgBZAQAATgUAAAAA&#10;">
                <v:fill on="f" focussize="0,0"/>
                <v:stroke on="f"/>
                <v:imagedata o:title=""/>
                <o:lock v:ext="edit" aspectratio="f"/>
                <v:textbox>
                  <w:txbxContent>
                    <w:p w14:paraId="3EE00DE8">
                      <w:pPr>
                        <w:rPr>
                          <w:rFonts w:hint="eastAsia" w:ascii="宋体" w:hAnsi="宋体"/>
                          <w:u w:val="single"/>
                        </w:rPr>
                      </w:pPr>
                      <w:r>
                        <w:rPr>
                          <w:rFonts w:hint="eastAsia" w:ascii="宋体" w:hAnsi="宋体"/>
                        </w:rPr>
                        <w:t>编号：</w:t>
                      </w:r>
                      <w:r>
                        <w:rPr>
                          <w:rFonts w:hint="eastAsia" w:ascii="宋体" w:hAnsi="宋体"/>
                          <w:u w:val="single"/>
                        </w:rPr>
                        <w:t xml:space="preserve">           </w:t>
                      </w:r>
                    </w:p>
                  </w:txbxContent>
                </v:textbox>
              </v:shape>
            </w:pict>
          </mc:Fallback>
        </mc:AlternateContent>
      </w:r>
    </w:p>
    <w:p w14:paraId="44A4ECBB">
      <w:pPr>
        <w:rPr>
          <w:rFonts w:hint="eastAsia" w:ascii="宋体" w:hAnsi="宋体"/>
          <w:color w:val="000000"/>
        </w:rPr>
      </w:pPr>
    </w:p>
    <w:p w14:paraId="2C8109A5">
      <w:pPr>
        <w:rPr>
          <w:rFonts w:hint="eastAsia" w:ascii="宋体" w:hAnsi="宋体"/>
          <w:color w:val="000000"/>
        </w:rPr>
      </w:pPr>
    </w:p>
    <w:p w14:paraId="629312C9">
      <w:pPr>
        <w:rPr>
          <w:rFonts w:hint="eastAsia" w:ascii="宋体" w:hAnsi="宋体"/>
          <w:color w:val="000000"/>
        </w:rPr>
      </w:pPr>
    </w:p>
    <w:p w14:paraId="1DD38ECC">
      <w:pPr>
        <w:rPr>
          <w:rFonts w:hint="eastAsia" w:ascii="宋体" w:hAnsi="宋体"/>
          <w:color w:val="000000"/>
        </w:rPr>
      </w:pPr>
    </w:p>
    <w:p w14:paraId="3C072C0B">
      <w:pPr>
        <w:rPr>
          <w:rFonts w:hint="eastAsia" w:ascii="宋体" w:hAnsi="宋体"/>
          <w:color w:val="000000"/>
        </w:rPr>
      </w:pPr>
    </w:p>
    <w:p w14:paraId="0D8524AA">
      <w:pPr>
        <w:rPr>
          <w:rFonts w:hint="eastAsia" w:ascii="宋体" w:hAnsi="宋体"/>
          <w:color w:val="000000"/>
        </w:rPr>
      </w:pPr>
    </w:p>
    <w:p w14:paraId="7F46F73C">
      <w:pPr>
        <w:rPr>
          <w:rFonts w:hint="eastAsia" w:ascii="宋体" w:hAnsi="宋体"/>
          <w:color w:val="000000"/>
        </w:rPr>
      </w:pPr>
    </w:p>
    <w:p w14:paraId="4F56C825">
      <w:pPr>
        <w:tabs>
          <w:tab w:val="left" w:pos="7590"/>
        </w:tabs>
        <w:rPr>
          <w:rFonts w:hint="eastAsia" w:ascii="宋体" w:hAnsi="宋体"/>
          <w:color w:val="000000"/>
        </w:rPr>
      </w:pPr>
      <w:r>
        <w:rPr>
          <w:rFonts w:ascii="宋体" w:hAnsi="宋体"/>
          <w:color w:val="000000"/>
        </w:rPr>
        <w:tab/>
      </w:r>
    </w:p>
    <w:p w14:paraId="1A52F676">
      <w:pPr>
        <w:rPr>
          <w:rFonts w:hint="eastAsia" w:ascii="宋体" w:hAnsi="宋体"/>
          <w:color w:val="000000"/>
        </w:rPr>
      </w:pPr>
    </w:p>
    <w:p w14:paraId="4CB636A0">
      <w:pPr>
        <w:rPr>
          <w:rFonts w:hint="eastAsia" w:ascii="宋体" w:hAnsi="宋体"/>
          <w:color w:val="000000"/>
        </w:rPr>
      </w:pPr>
    </w:p>
    <w:p w14:paraId="3C38A5A9">
      <w:pPr>
        <w:rPr>
          <w:rFonts w:hint="eastAsia" w:ascii="宋体" w:hAnsi="宋体"/>
          <w:color w:val="000000"/>
        </w:rPr>
      </w:pPr>
    </w:p>
    <w:p w14:paraId="736154CF">
      <w:pPr>
        <w:rPr>
          <w:rFonts w:hint="eastAsia" w:ascii="宋体" w:hAnsi="宋体"/>
          <w:color w:val="000000"/>
        </w:rPr>
      </w:pPr>
    </w:p>
    <w:p w14:paraId="12BB4933">
      <w:pPr>
        <w:rPr>
          <w:rFonts w:hint="eastAsia" w:ascii="宋体" w:hAnsi="宋体"/>
          <w:color w:val="000000"/>
        </w:rPr>
      </w:pPr>
      <w:r>
        <w:rPr>
          <w:rFonts w:hint="eastAsia" w:ascii="宋体" w:hAnsi="宋体"/>
          <w:color w:val="000000"/>
          <w:lang/>
        </w:rPr>
        <w:drawing>
          <wp:anchor distT="0" distB="0" distL="114300" distR="114300" simplePos="0" relativeHeight="251659264" behindDoc="1" locked="0" layoutInCell="1" allowOverlap="1">
            <wp:simplePos x="0" y="0"/>
            <wp:positionH relativeFrom="column">
              <wp:posOffset>1920875</wp:posOffset>
            </wp:positionH>
            <wp:positionV relativeFrom="paragraph">
              <wp:posOffset>-1136650</wp:posOffset>
            </wp:positionV>
            <wp:extent cx="2033905" cy="1143635"/>
            <wp:effectExtent l="0" t="0" r="4445" b="18415"/>
            <wp:wrapNone/>
            <wp:docPr id="1" name="图片 6" descr="新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新 logo"/>
                    <pic:cNvPicPr>
                      <a:picLocks noChangeAspect="1"/>
                    </pic:cNvPicPr>
                  </pic:nvPicPr>
                  <pic:blipFill>
                    <a:blip r:embed="rId7"/>
                    <a:stretch>
                      <a:fillRect/>
                    </a:stretch>
                  </pic:blipFill>
                  <pic:spPr>
                    <a:xfrm>
                      <a:off x="0" y="0"/>
                      <a:ext cx="2033905" cy="1143635"/>
                    </a:xfrm>
                    <a:prstGeom prst="rect">
                      <a:avLst/>
                    </a:prstGeom>
                    <a:noFill/>
                    <a:ln>
                      <a:noFill/>
                    </a:ln>
                  </pic:spPr>
                </pic:pic>
              </a:graphicData>
            </a:graphic>
          </wp:anchor>
        </w:drawing>
      </w:r>
    </w:p>
    <w:p w14:paraId="0DFDAFAB">
      <w:pPr>
        <w:rPr>
          <w:rFonts w:hint="eastAsia" w:ascii="宋体" w:hAnsi="宋体"/>
          <w:color w:val="000000"/>
        </w:rPr>
      </w:pPr>
    </w:p>
    <w:p w14:paraId="4A982EC7">
      <w:pPr>
        <w:rPr>
          <w:rFonts w:hint="eastAsia" w:ascii="宋体" w:hAnsi="宋体"/>
          <w:color w:val="000000"/>
        </w:rPr>
      </w:pPr>
    </w:p>
    <w:p w14:paraId="38FE243E">
      <w:pPr>
        <w:rPr>
          <w:rFonts w:hint="eastAsia" w:ascii="宋体" w:hAnsi="宋体"/>
          <w:color w:val="000000"/>
        </w:rPr>
      </w:pPr>
    </w:p>
    <w:p w14:paraId="306FC8E1">
      <w:pPr>
        <w:rPr>
          <w:rFonts w:hint="eastAsia" w:ascii="宋体" w:hAnsi="宋体"/>
          <w:color w:val="000000"/>
        </w:rPr>
      </w:pPr>
    </w:p>
    <w:p w14:paraId="42D3E63B">
      <w:pPr>
        <w:rPr>
          <w:rFonts w:hint="eastAsia" w:ascii="宋体" w:hAnsi="宋体"/>
          <w:color w:val="000000"/>
        </w:rPr>
      </w:pPr>
    </w:p>
    <w:p w14:paraId="0B153424">
      <w:pPr>
        <w:rPr>
          <w:rFonts w:hint="eastAsia" w:ascii="宋体" w:hAnsi="宋体"/>
          <w:color w:val="000000"/>
        </w:rPr>
      </w:pPr>
    </w:p>
    <w:p w14:paraId="1EA94285">
      <w:pPr>
        <w:rPr>
          <w:rFonts w:hint="eastAsia" w:ascii="宋体" w:hAnsi="宋体"/>
          <w:color w:val="000000"/>
        </w:rPr>
      </w:pPr>
    </w:p>
    <w:p w14:paraId="4A7AAD39">
      <w:pPr>
        <w:rPr>
          <w:rFonts w:hint="eastAsia" w:ascii="宋体" w:hAnsi="宋体"/>
          <w:color w:val="000000"/>
        </w:rPr>
      </w:pPr>
    </w:p>
    <w:p w14:paraId="166E00FA">
      <w:pPr>
        <w:rPr>
          <w:rFonts w:hint="eastAsia" w:ascii="宋体" w:hAnsi="宋体"/>
          <w:color w:val="000000"/>
        </w:rPr>
      </w:pPr>
    </w:p>
    <w:p w14:paraId="4708015E">
      <w:pPr>
        <w:rPr>
          <w:rFonts w:hint="eastAsia" w:ascii="宋体" w:hAnsi="宋体"/>
          <w:color w:val="000000"/>
        </w:rPr>
      </w:pPr>
    </w:p>
    <w:p w14:paraId="6C11B04F">
      <w:pPr>
        <w:rPr>
          <w:rFonts w:hint="eastAsia" w:ascii="宋体" w:hAnsi="宋体"/>
          <w:color w:val="000000"/>
        </w:rPr>
      </w:pPr>
    </w:p>
    <w:p w14:paraId="5A53EE07">
      <w:pPr>
        <w:rPr>
          <w:rFonts w:hint="eastAsia" w:ascii="宋体" w:hAnsi="宋体"/>
          <w:color w:val="000000"/>
        </w:rPr>
      </w:pPr>
    </w:p>
    <w:p w14:paraId="76744CD8">
      <w:pPr>
        <w:rPr>
          <w:rFonts w:hint="eastAsia" w:ascii="宋体" w:hAnsi="宋体"/>
          <w:color w:val="000000"/>
        </w:rPr>
      </w:pPr>
    </w:p>
    <w:p w14:paraId="1A9B4631">
      <w:pPr>
        <w:rPr>
          <w:rFonts w:hint="eastAsia" w:ascii="宋体" w:hAnsi="宋体"/>
          <w:color w:val="000000"/>
        </w:rPr>
      </w:pPr>
    </w:p>
    <w:p w14:paraId="43E2526E">
      <w:pPr>
        <w:rPr>
          <w:rFonts w:hint="eastAsia" w:ascii="宋体" w:hAnsi="宋体"/>
          <w:color w:val="000000"/>
        </w:rPr>
      </w:pPr>
    </w:p>
    <w:p w14:paraId="312153BE">
      <w:pPr>
        <w:rPr>
          <w:rFonts w:hint="eastAsia" w:ascii="宋体" w:hAnsi="宋体"/>
          <w:color w:val="000000"/>
        </w:rPr>
      </w:pPr>
    </w:p>
    <w:p w14:paraId="2E685D69">
      <w:pPr>
        <w:rPr>
          <w:rFonts w:hint="eastAsia" w:ascii="宋体" w:hAnsi="宋体"/>
          <w:color w:val="000000"/>
        </w:rPr>
      </w:pPr>
    </w:p>
    <w:p w14:paraId="556FBACE">
      <w:pPr>
        <w:rPr>
          <w:rFonts w:hint="eastAsia" w:ascii="宋体" w:hAnsi="宋体"/>
          <w:color w:val="000000"/>
        </w:rPr>
      </w:pPr>
    </w:p>
    <w:p w14:paraId="35070E60">
      <w:pPr>
        <w:rPr>
          <w:rFonts w:hint="eastAsia" w:ascii="宋体" w:hAnsi="宋体"/>
          <w:color w:val="000000"/>
        </w:rPr>
      </w:pPr>
    </w:p>
    <w:p w14:paraId="77770B80">
      <w:pPr>
        <w:rPr>
          <w:rFonts w:hint="eastAsia" w:ascii="宋体" w:hAnsi="宋体"/>
          <w:color w:val="000000"/>
        </w:rPr>
      </w:pPr>
    </w:p>
    <w:p w14:paraId="19CC65EE">
      <w:pPr>
        <w:rPr>
          <w:rFonts w:hint="eastAsia" w:ascii="宋体" w:hAnsi="宋体"/>
          <w:color w:val="000000"/>
        </w:rPr>
      </w:pPr>
    </w:p>
    <w:p w14:paraId="15CEA184">
      <w:pPr>
        <w:rPr>
          <w:rFonts w:hint="eastAsia" w:ascii="宋体" w:hAnsi="宋体"/>
          <w:color w:val="000000"/>
        </w:rPr>
      </w:pPr>
    </w:p>
    <w:p w14:paraId="399DEE47">
      <w:pPr>
        <w:rPr>
          <w:rFonts w:hint="eastAsia" w:ascii="宋体" w:hAnsi="宋体"/>
          <w:color w:val="000000"/>
        </w:rPr>
      </w:pPr>
    </w:p>
    <w:p w14:paraId="3AE46779">
      <w:pPr>
        <w:rPr>
          <w:rFonts w:hint="eastAsia" w:ascii="宋体" w:hAnsi="宋体"/>
          <w:color w:val="000000"/>
        </w:rPr>
      </w:pPr>
    </w:p>
    <w:p w14:paraId="59C5C858">
      <w:pPr>
        <w:rPr>
          <w:rFonts w:hint="eastAsia" w:ascii="宋体" w:hAnsi="宋体"/>
          <w:color w:val="000000"/>
        </w:rPr>
      </w:pPr>
    </w:p>
    <w:p w14:paraId="09D101C3">
      <w:pPr>
        <w:jc w:val="center"/>
        <w:rPr>
          <w:rFonts w:hint="eastAsia" w:ascii="宋体" w:hAnsi="宋体"/>
          <w:color w:val="000000"/>
        </w:rPr>
      </w:pPr>
    </w:p>
    <w:p w14:paraId="30D8F1BC">
      <w:pPr>
        <w:rPr>
          <w:rFonts w:hint="eastAsia" w:ascii="宋体" w:hAnsi="宋体"/>
          <w:color w:val="000000"/>
        </w:rPr>
      </w:pPr>
    </w:p>
    <w:p w14:paraId="1978116D">
      <w:pPr>
        <w:rPr>
          <w:rFonts w:hint="eastAsia"/>
          <w:color w:val="000000"/>
        </w:rPr>
      </w:pPr>
    </w:p>
    <w:p w14:paraId="16A0388D">
      <w:pPr>
        <w:tabs>
          <w:tab w:val="left" w:pos="1470"/>
        </w:tabs>
        <w:spacing w:line="400" w:lineRule="exact"/>
        <w:rPr>
          <w:rFonts w:hint="eastAsia"/>
          <w:b/>
          <w:color w:val="000000"/>
          <w:spacing w:val="20"/>
          <w:sz w:val="32"/>
        </w:rPr>
      </w:pPr>
    </w:p>
    <w:p w14:paraId="2F8442E9">
      <w:pPr>
        <w:tabs>
          <w:tab w:val="left" w:pos="1470"/>
        </w:tabs>
        <w:spacing w:line="400" w:lineRule="exact"/>
        <w:jc w:val="center"/>
        <w:rPr>
          <w:b/>
          <w:color w:val="000000"/>
          <w:spacing w:val="20"/>
          <w:sz w:val="32"/>
        </w:rPr>
        <w:sectPr>
          <w:pgSz w:w="11906" w:h="16838"/>
          <w:pgMar w:top="1091" w:right="1274" w:bottom="1134" w:left="1418" w:header="851" w:footer="441" w:gutter="0"/>
          <w:pgNumType w:start="1"/>
          <w:cols w:space="720" w:num="1"/>
          <w:docGrid w:type="lines" w:linePitch="312" w:charSpace="0"/>
        </w:sectPr>
      </w:pPr>
    </w:p>
    <w:p w14:paraId="0B7A76F0">
      <w:pPr>
        <w:tabs>
          <w:tab w:val="left" w:pos="1470"/>
        </w:tabs>
        <w:spacing w:line="336" w:lineRule="auto"/>
        <w:jc w:val="center"/>
        <w:rPr>
          <w:rFonts w:hint="eastAsia"/>
          <w:b/>
          <w:color w:val="000000"/>
          <w:spacing w:val="20"/>
          <w:sz w:val="32"/>
        </w:rPr>
      </w:pPr>
      <w:r>
        <w:rPr>
          <w:rFonts w:hint="eastAsia"/>
          <w:b/>
          <w:color w:val="000000"/>
          <w:spacing w:val="20"/>
          <w:sz w:val="32"/>
        </w:rPr>
        <w:t>服务认证合同书</w:t>
      </w:r>
    </w:p>
    <w:p w14:paraId="6995E207">
      <w:pPr>
        <w:spacing w:line="336" w:lineRule="auto"/>
        <w:rPr>
          <w:rFonts w:hint="eastAsia"/>
          <w:color w:val="000000"/>
        </w:rPr>
      </w:pPr>
    </w:p>
    <w:p w14:paraId="0EB99839">
      <w:pPr>
        <w:adjustRightInd w:val="0"/>
        <w:snapToGrid w:val="0"/>
        <w:spacing w:line="336" w:lineRule="auto"/>
        <w:rPr>
          <w:rFonts w:ascii="黑体" w:eastAsia="黑体"/>
          <w:b/>
          <w:bCs/>
          <w:color w:val="000000"/>
          <w:spacing w:val="20"/>
          <w:sz w:val="24"/>
        </w:rPr>
      </w:pPr>
      <w:r>
        <w:rPr>
          <w:rFonts w:hint="eastAsia" w:ascii="宋体"/>
          <w:b/>
          <w:bCs/>
          <w:color w:val="000000"/>
          <w:sz w:val="24"/>
        </w:rPr>
        <w:t>甲方：</w:t>
      </w:r>
      <w:r>
        <w:rPr>
          <w:rFonts w:ascii="黑体" w:eastAsia="黑体"/>
          <w:b/>
          <w:bCs/>
          <w:color w:val="000000"/>
          <w:spacing w:val="20"/>
          <w:sz w:val="24"/>
        </w:rPr>
        <w:t xml:space="preserve"> </w:t>
      </w:r>
    </w:p>
    <w:p w14:paraId="01BCD681">
      <w:pPr>
        <w:adjustRightInd w:val="0"/>
        <w:snapToGrid w:val="0"/>
        <w:spacing w:after="312" w:afterLines="100" w:line="336" w:lineRule="auto"/>
        <w:rPr>
          <w:rFonts w:hint="eastAsia" w:ascii="黑体" w:eastAsia="黑体"/>
          <w:b/>
          <w:bCs/>
          <w:color w:val="000000"/>
          <w:sz w:val="24"/>
        </w:rPr>
      </w:pPr>
      <w:r>
        <w:rPr>
          <w:rFonts w:hint="eastAsia" w:ascii="宋体"/>
          <w:b/>
          <w:bCs/>
          <w:color w:val="000000"/>
          <w:sz w:val="24"/>
        </w:rPr>
        <w:t>乙方：</w:t>
      </w:r>
      <w:r>
        <w:rPr>
          <w:rFonts w:hint="eastAsia" w:ascii="宋体" w:hAnsi="宋体"/>
          <w:b/>
          <w:bCs/>
          <w:color w:val="000000"/>
          <w:spacing w:val="20"/>
          <w:sz w:val="24"/>
        </w:rPr>
        <w:t>北京三星九千认证中心有限公司</w:t>
      </w:r>
    </w:p>
    <w:p w14:paraId="52EF9F19">
      <w:pPr>
        <w:numPr>
          <w:ilvl w:val="0"/>
          <w:numId w:val="5"/>
        </w:numPr>
        <w:adjustRightInd w:val="0"/>
        <w:snapToGrid w:val="0"/>
        <w:spacing w:line="360" w:lineRule="auto"/>
        <w:rPr>
          <w:rFonts w:hint="eastAsia"/>
          <w:b/>
          <w:bCs/>
          <w:color w:val="000000"/>
          <w:sz w:val="24"/>
        </w:rPr>
      </w:pPr>
      <w:r>
        <w:rPr>
          <w:rFonts w:hint="eastAsia"/>
          <w:b/>
          <w:bCs/>
          <w:color w:val="000000"/>
          <w:sz w:val="24"/>
        </w:rPr>
        <w:t>依据《</w:t>
      </w:r>
      <w:r>
        <w:rPr>
          <w:rFonts w:hint="eastAsia"/>
          <w:b/>
          <w:bCs/>
          <w:color w:val="000000"/>
          <w:sz w:val="24"/>
          <w:shd w:val="clear" w:color="auto" w:fill="FFFFFF"/>
        </w:rPr>
        <w:t>中华人民共和国</w:t>
      </w:r>
      <w:r>
        <w:rPr>
          <w:rStyle w:val="34"/>
          <w:rFonts w:hint="eastAsia"/>
          <w:b/>
          <w:bCs/>
          <w:i w:val="0"/>
          <w:color w:val="000000"/>
          <w:sz w:val="24"/>
          <w:shd w:val="clear" w:color="auto" w:fill="FFFFFF"/>
        </w:rPr>
        <w:t>民法典</w:t>
      </w:r>
      <w:r>
        <w:rPr>
          <w:rFonts w:hint="eastAsia"/>
          <w:b/>
          <w:bCs/>
          <w:color w:val="000000"/>
          <w:sz w:val="24"/>
        </w:rPr>
        <w:t>》、《中华人民共和国认证认可条例》及相关认证认可规则，甲乙双方经协商，就甲方委托乙方对其开展的业务的服务认证事宜，签订本合同。</w:t>
      </w:r>
    </w:p>
    <w:p w14:paraId="393B24BC">
      <w:pPr>
        <w:numPr>
          <w:ilvl w:val="0"/>
          <w:numId w:val="5"/>
        </w:numPr>
        <w:adjustRightInd w:val="0"/>
        <w:snapToGrid w:val="0"/>
        <w:spacing w:line="360" w:lineRule="auto"/>
        <w:rPr>
          <w:rFonts w:hint="eastAsia" w:ascii="宋体" w:hAnsi="宋体"/>
          <w:b/>
          <w:bCs/>
          <w:color w:val="000000"/>
          <w:sz w:val="24"/>
        </w:rPr>
      </w:pPr>
      <w:r>
        <w:rPr>
          <w:rFonts w:hint="eastAsia" w:ascii="宋体" w:hAnsi="宋体"/>
          <w:b/>
          <w:bCs/>
          <w:color w:val="000000"/>
          <w:sz w:val="24"/>
        </w:rPr>
        <w:t>申请服务认证的类别(请在方框内标注)：</w:t>
      </w:r>
    </w:p>
    <w:p w14:paraId="3BC34C87">
      <w:pPr>
        <w:adjustRightInd w:val="0"/>
        <w:snapToGrid w:val="0"/>
        <w:spacing w:line="360" w:lineRule="auto"/>
        <w:ind w:firstLine="720" w:firstLineChars="300"/>
        <w:rPr>
          <w:rFonts w:hint="eastAsia" w:ascii="宋体" w:hAnsi="宋体"/>
          <w:color w:val="000000"/>
          <w:sz w:val="24"/>
        </w:rPr>
      </w:pPr>
      <w:r>
        <w:rPr>
          <w:rFonts w:hint="eastAsia" w:ascii="宋体" w:hAnsi="宋体"/>
          <w:color w:val="000000"/>
          <w:sz w:val="24"/>
        </w:rPr>
        <w:sym w:font="Wingdings 2" w:char="00A3"/>
      </w:r>
      <w:r>
        <w:rPr>
          <w:rFonts w:hint="eastAsia" w:ascii="宋体" w:hAnsi="宋体"/>
          <w:color w:val="000000"/>
          <w:sz w:val="24"/>
        </w:rPr>
        <w:t xml:space="preserve"> 批发业和零售业服务认证                         </w:t>
      </w:r>
      <w:r>
        <w:rPr>
          <w:rFonts w:hint="eastAsia" w:ascii="宋体" w:hAnsi="宋体"/>
          <w:color w:val="000000"/>
          <w:sz w:val="24"/>
        </w:rPr>
        <w:sym w:font="Wingdings 2" w:char="00A3"/>
      </w:r>
      <w:r>
        <w:rPr>
          <w:rFonts w:hint="eastAsia" w:ascii="宋体" w:hAnsi="宋体"/>
          <w:color w:val="000000"/>
          <w:sz w:val="24"/>
        </w:rPr>
        <w:t>初评 □再评审 □监审</w:t>
      </w:r>
    </w:p>
    <w:p w14:paraId="195DEA84">
      <w:pPr>
        <w:adjustRightInd w:val="0"/>
        <w:snapToGrid w:val="0"/>
        <w:spacing w:line="360" w:lineRule="auto"/>
        <w:ind w:firstLine="720" w:firstLineChars="300"/>
        <w:rPr>
          <w:rFonts w:hint="eastAsia" w:ascii="宋体" w:hAnsi="宋体"/>
          <w:color w:val="000000"/>
          <w:sz w:val="24"/>
        </w:rPr>
      </w:pPr>
      <w:r>
        <w:rPr>
          <w:rFonts w:hint="eastAsia" w:ascii="宋体" w:hAnsi="宋体"/>
          <w:color w:val="000000"/>
          <w:sz w:val="24"/>
        </w:rPr>
        <w:sym w:font="Wingdings 2" w:char="00A3"/>
      </w:r>
      <w:r>
        <w:rPr>
          <w:rFonts w:hint="eastAsia" w:ascii="宋体" w:hAnsi="宋体"/>
          <w:color w:val="000000"/>
          <w:sz w:val="24"/>
        </w:rPr>
        <w:t xml:space="preserve"> 商品售后服务认证                               </w:t>
      </w:r>
      <w:r>
        <w:rPr>
          <w:rFonts w:hint="eastAsia" w:ascii="宋体" w:hAnsi="宋体"/>
          <w:color w:val="000000"/>
          <w:sz w:val="24"/>
        </w:rPr>
        <w:sym w:font="Wingdings 2" w:char="00A3"/>
      </w:r>
      <w:r>
        <w:rPr>
          <w:rFonts w:hint="eastAsia" w:ascii="宋体" w:hAnsi="宋体"/>
          <w:color w:val="000000"/>
          <w:sz w:val="24"/>
        </w:rPr>
        <w:t>初评 □再评审 □监审</w:t>
      </w:r>
    </w:p>
    <w:p w14:paraId="293B78FB">
      <w:pPr>
        <w:adjustRightInd w:val="0"/>
        <w:snapToGrid w:val="0"/>
        <w:spacing w:line="360" w:lineRule="auto"/>
        <w:ind w:firstLine="720" w:firstLineChars="300"/>
        <w:rPr>
          <w:rFonts w:hint="eastAsia" w:ascii="宋体" w:hAnsi="宋体"/>
          <w:color w:val="000000"/>
          <w:sz w:val="24"/>
        </w:rPr>
      </w:pPr>
      <w:r>
        <w:rPr>
          <w:rFonts w:hint="eastAsia" w:ascii="宋体" w:hAnsi="宋体"/>
          <w:color w:val="000000"/>
          <w:sz w:val="24"/>
        </w:rPr>
        <w:sym w:font="Wingdings 2" w:char="00A3"/>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服务认证                                 </w:t>
      </w:r>
      <w:r>
        <w:rPr>
          <w:rFonts w:hint="eastAsia" w:ascii="宋体" w:hAnsi="宋体"/>
          <w:color w:val="000000"/>
          <w:sz w:val="24"/>
        </w:rPr>
        <w:sym w:font="Wingdings 2" w:char="00A3"/>
      </w:r>
      <w:r>
        <w:rPr>
          <w:rFonts w:hint="eastAsia" w:ascii="宋体" w:hAnsi="宋体"/>
          <w:color w:val="000000"/>
          <w:sz w:val="24"/>
        </w:rPr>
        <w:t>初评 □再评审 □监审</w:t>
      </w:r>
    </w:p>
    <w:p w14:paraId="04E2CFBB">
      <w:pPr>
        <w:numPr>
          <w:ilvl w:val="0"/>
          <w:numId w:val="5"/>
        </w:numPr>
        <w:adjustRightInd w:val="0"/>
        <w:snapToGrid w:val="0"/>
        <w:spacing w:line="360" w:lineRule="auto"/>
        <w:rPr>
          <w:rFonts w:hint="eastAsia" w:ascii="宋体" w:hAnsi="宋体"/>
          <w:color w:val="000000"/>
          <w:sz w:val="24"/>
          <w:u w:val="single"/>
        </w:rPr>
      </w:pPr>
      <w:r>
        <w:rPr>
          <w:rFonts w:hint="eastAsia"/>
          <w:b/>
          <w:bCs/>
          <w:color w:val="000000"/>
          <w:sz w:val="24"/>
        </w:rPr>
        <w:t>甲方申请的服务认证</w:t>
      </w:r>
      <w:r>
        <w:rPr>
          <w:rFonts w:hint="eastAsia" w:ascii="宋体" w:hAnsi="宋体"/>
          <w:b/>
          <w:bCs/>
          <w:color w:val="000000"/>
          <w:sz w:val="24"/>
        </w:rPr>
        <w:t>范围暂定为：</w:t>
      </w:r>
      <w:r>
        <w:rPr>
          <w:rFonts w:hint="eastAsia" w:ascii="宋体" w:hAnsi="宋体"/>
          <w:color w:val="000000"/>
          <w:sz w:val="24"/>
          <w:u w:val="single"/>
        </w:rPr>
        <w:t xml:space="preserve">                                       </w:t>
      </w:r>
    </w:p>
    <w:p w14:paraId="3720E490">
      <w:pPr>
        <w:adjustRightInd w:val="0"/>
        <w:snapToGrid w:val="0"/>
        <w:spacing w:line="360" w:lineRule="auto"/>
        <w:rPr>
          <w:rFonts w:hint="eastAsia" w:ascii="宋体" w:hAnsi="宋体"/>
          <w:color w:val="000000"/>
          <w:sz w:val="24"/>
          <w:u w:val="single"/>
        </w:rPr>
      </w:pPr>
      <w:r>
        <w:rPr>
          <w:rFonts w:hint="eastAsia" w:ascii="宋体" w:hAnsi="宋体"/>
          <w:color w:val="000000"/>
          <w:sz w:val="24"/>
          <w:u w:val="single"/>
        </w:rPr>
        <w:t xml:space="preserve">                                                                            </w:t>
      </w:r>
    </w:p>
    <w:p w14:paraId="2D9203B0">
      <w:pPr>
        <w:adjustRightInd w:val="0"/>
        <w:snapToGrid w:val="0"/>
        <w:spacing w:line="360" w:lineRule="auto"/>
        <w:rPr>
          <w:rFonts w:hint="eastAsia" w:ascii="宋体" w:hAnsi="宋体"/>
          <w:color w:val="000000"/>
          <w:sz w:val="24"/>
          <w:u w:val="single"/>
        </w:rPr>
      </w:pPr>
      <w:r>
        <w:rPr>
          <w:rFonts w:hint="eastAsia" w:ascii="宋体" w:hAnsi="宋体"/>
          <w:color w:val="000000"/>
          <w:sz w:val="24"/>
          <w:u w:val="single"/>
        </w:rPr>
        <w:t xml:space="preserve">                                                                            </w:t>
      </w:r>
    </w:p>
    <w:p w14:paraId="260B741E">
      <w:pPr>
        <w:adjustRightInd w:val="0"/>
        <w:snapToGrid w:val="0"/>
        <w:spacing w:line="360" w:lineRule="auto"/>
        <w:rPr>
          <w:rFonts w:hint="eastAsia" w:ascii="宋体" w:hAnsi="宋体"/>
          <w:b/>
          <w:bCs/>
          <w:color w:val="000000"/>
          <w:sz w:val="24"/>
        </w:rPr>
      </w:pPr>
      <w:r>
        <w:rPr>
          <w:rFonts w:hint="eastAsia" w:ascii="宋体" w:hAnsi="宋体"/>
          <w:b/>
          <w:bCs/>
          <w:color w:val="000000"/>
          <w:sz w:val="24"/>
        </w:rPr>
        <w:t>第四条 甲方服务认证的场所分布情况：</w:t>
      </w:r>
    </w:p>
    <w:p w14:paraId="5D84454E">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甲方固定场所共</w:t>
      </w:r>
      <w:r>
        <w:rPr>
          <w:rFonts w:hint="eastAsia" w:ascii="宋体" w:hAnsi="宋体"/>
          <w:color w:val="000000"/>
          <w:sz w:val="24"/>
          <w:u w:val="single"/>
        </w:rPr>
        <w:t xml:space="preserve">      </w:t>
      </w:r>
      <w:r>
        <w:rPr>
          <w:rFonts w:hint="eastAsia" w:ascii="宋体" w:hAnsi="宋体"/>
          <w:color w:val="000000"/>
          <w:sz w:val="24"/>
        </w:rPr>
        <w:t>处，其中不在同一市、县的场所分布在：</w:t>
      </w:r>
    </w:p>
    <w:p w14:paraId="0200F114">
      <w:pPr>
        <w:adjustRightInd w:val="0"/>
        <w:snapToGrid w:val="0"/>
        <w:spacing w:line="360" w:lineRule="auto"/>
        <w:rPr>
          <w:rFonts w:hint="eastAsia" w:ascii="宋体" w:hAnsi="宋体"/>
          <w:color w:val="000000"/>
          <w:sz w:val="24"/>
          <w:u w:val="single"/>
        </w:rPr>
      </w:pPr>
      <w:r>
        <w:rPr>
          <w:rFonts w:hint="eastAsia" w:ascii="宋体" w:hAnsi="宋体"/>
          <w:color w:val="000000"/>
          <w:sz w:val="24"/>
          <w:u w:val="single"/>
        </w:rPr>
        <w:t xml:space="preserve">                                                                            </w:t>
      </w:r>
    </w:p>
    <w:p w14:paraId="40DA3C13">
      <w:pPr>
        <w:adjustRightInd w:val="0"/>
        <w:snapToGrid w:val="0"/>
        <w:spacing w:line="360" w:lineRule="auto"/>
        <w:rPr>
          <w:rFonts w:hint="eastAsia" w:ascii="宋体" w:hAnsi="宋体"/>
          <w:color w:val="000000"/>
          <w:sz w:val="24"/>
          <w:u w:val="single"/>
        </w:rPr>
      </w:pPr>
      <w:r>
        <w:rPr>
          <w:rFonts w:hint="eastAsia" w:ascii="宋体" w:hAnsi="宋体"/>
          <w:color w:val="000000"/>
          <w:sz w:val="24"/>
          <w:u w:val="single"/>
        </w:rPr>
        <w:t xml:space="preserve">                                                                            </w:t>
      </w:r>
    </w:p>
    <w:p w14:paraId="329171C6">
      <w:pPr>
        <w:adjustRightInd w:val="0"/>
        <w:snapToGrid w:val="0"/>
        <w:spacing w:line="360" w:lineRule="auto"/>
        <w:ind w:firstLine="480" w:firstLineChars="200"/>
        <w:rPr>
          <w:rFonts w:hint="eastAsia" w:ascii="宋体" w:hAnsi="宋体"/>
          <w:color w:val="000000"/>
          <w:sz w:val="24"/>
          <w:u w:val="single"/>
        </w:rPr>
      </w:pPr>
      <w:r>
        <w:rPr>
          <w:rFonts w:hint="eastAsia" w:ascii="宋体" w:hAnsi="宋体"/>
          <w:color w:val="000000"/>
          <w:sz w:val="24"/>
        </w:rPr>
        <w:t>甲方临时场所</w:t>
      </w:r>
      <w:r>
        <w:rPr>
          <w:rFonts w:hint="eastAsia" w:ascii="宋体" w:hAnsi="宋体"/>
          <w:color w:val="000000"/>
          <w:sz w:val="24"/>
          <w:u w:val="single"/>
        </w:rPr>
        <w:t>　　　　　　　</w:t>
      </w:r>
      <w:r>
        <w:rPr>
          <w:rFonts w:hint="eastAsia" w:ascii="宋体" w:hAnsi="宋体"/>
          <w:color w:val="000000"/>
          <w:sz w:val="24"/>
        </w:rPr>
        <w:t>处，分布在</w:t>
      </w:r>
      <w:r>
        <w:rPr>
          <w:rFonts w:hint="eastAsia" w:ascii="宋体" w:hAnsi="宋体"/>
          <w:color w:val="000000"/>
          <w:sz w:val="24"/>
          <w:u w:val="single"/>
        </w:rPr>
        <w:t xml:space="preserve">　　　　　　　　　　　　　　　    </w:t>
      </w:r>
    </w:p>
    <w:p w14:paraId="1E4E9057">
      <w:pPr>
        <w:adjustRightInd w:val="0"/>
        <w:snapToGrid w:val="0"/>
        <w:spacing w:line="360" w:lineRule="auto"/>
        <w:rPr>
          <w:rFonts w:hint="eastAsia" w:ascii="宋体" w:hAnsi="宋体"/>
          <w:color w:val="000000"/>
          <w:sz w:val="24"/>
        </w:rPr>
      </w:pPr>
      <w:r>
        <w:rPr>
          <w:rFonts w:hint="eastAsia" w:ascii="宋体" w:hAnsi="宋体"/>
          <w:color w:val="000000"/>
          <w:sz w:val="24"/>
          <w:u w:val="single"/>
        </w:rPr>
        <w:t>　　　　　　　　　　　　　　　　　　　　　　　　　　</w:t>
      </w:r>
      <w:r>
        <w:rPr>
          <w:rFonts w:hint="eastAsia" w:ascii="宋体" w:hAnsi="宋体"/>
          <w:color w:val="000000"/>
          <w:sz w:val="24"/>
        </w:rPr>
        <w:t>（可另附页说明）</w:t>
      </w:r>
    </w:p>
    <w:p w14:paraId="6BF31C1B">
      <w:pPr>
        <w:adjustRightInd w:val="0"/>
        <w:snapToGrid w:val="0"/>
        <w:spacing w:line="360" w:lineRule="auto"/>
        <w:rPr>
          <w:rFonts w:ascii="宋体" w:hAnsi="宋体"/>
          <w:b/>
          <w:bCs/>
          <w:color w:val="000000"/>
          <w:sz w:val="24"/>
        </w:rPr>
      </w:pPr>
      <w:r>
        <w:rPr>
          <w:rFonts w:hint="eastAsia" w:ascii="宋体" w:hAnsi="宋体"/>
          <w:b/>
          <w:bCs/>
          <w:color w:val="000000"/>
          <w:sz w:val="24"/>
        </w:rPr>
        <w:t xml:space="preserve">第五条 </w:t>
      </w:r>
      <w:r>
        <w:rPr>
          <w:rFonts w:ascii="宋体" w:hAnsi="宋体"/>
          <w:b/>
          <w:bCs/>
          <w:color w:val="000000"/>
          <w:sz w:val="24"/>
        </w:rPr>
        <w:t>审核时间：</w:t>
      </w:r>
    </w:p>
    <w:p w14:paraId="2EE337E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在甲方满足认证申请受理条件下，</w:t>
      </w:r>
      <w:r>
        <w:rPr>
          <w:rFonts w:ascii="宋体" w:hAnsi="宋体"/>
          <w:color w:val="000000"/>
          <w:sz w:val="24"/>
        </w:rPr>
        <w:t>双方初步约定正式审核</w:t>
      </w:r>
      <w:r>
        <w:rPr>
          <w:rFonts w:hint="eastAsia" w:ascii="宋体" w:hAnsi="宋体"/>
          <w:color w:val="000000"/>
          <w:sz w:val="24"/>
        </w:rPr>
        <w:t>开</w:t>
      </w:r>
      <w:r>
        <w:rPr>
          <w:rFonts w:ascii="宋体" w:hAnsi="宋体"/>
          <w:color w:val="000000"/>
          <w:sz w:val="24"/>
        </w:rPr>
        <w:t xml:space="preserve">始时间在     年   月  </w:t>
      </w:r>
      <w:r>
        <w:rPr>
          <w:rFonts w:hint="eastAsia" w:ascii="宋体" w:hAnsi="宋体"/>
          <w:color w:val="000000"/>
          <w:sz w:val="24"/>
        </w:rPr>
        <w:t xml:space="preserve">  日（具体时间以双方确定的审核计划为准）。</w:t>
      </w:r>
    </w:p>
    <w:p w14:paraId="6BA50A5E">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依据服务认证规范要求及乙方的相关规定，由乙</w:t>
      </w:r>
      <w:r>
        <w:rPr>
          <w:rFonts w:ascii="宋体" w:hAnsi="宋体"/>
          <w:color w:val="000000"/>
          <w:sz w:val="24"/>
        </w:rPr>
        <w:t>方</w:t>
      </w:r>
      <w:r>
        <w:rPr>
          <w:rFonts w:hint="eastAsia" w:ascii="宋体" w:hAnsi="宋体"/>
          <w:color w:val="000000"/>
          <w:sz w:val="24"/>
        </w:rPr>
        <w:t>方案策划时确定审核时间（审核</w:t>
      </w:r>
      <w:r>
        <w:rPr>
          <w:rFonts w:ascii="宋体" w:hAnsi="宋体"/>
          <w:color w:val="000000"/>
          <w:sz w:val="24"/>
        </w:rPr>
        <w:t>人日</w:t>
      </w:r>
      <w:r>
        <w:rPr>
          <w:rFonts w:hint="eastAsia" w:ascii="宋体" w:hAnsi="宋体"/>
          <w:color w:val="000000"/>
          <w:sz w:val="24"/>
        </w:rPr>
        <w:t>），并以“审核通知书/审核</w:t>
      </w:r>
      <w:r>
        <w:rPr>
          <w:rFonts w:ascii="宋体" w:hAnsi="宋体"/>
          <w:color w:val="000000"/>
          <w:sz w:val="24"/>
        </w:rPr>
        <w:t>计划”</w:t>
      </w:r>
      <w:r>
        <w:rPr>
          <w:rFonts w:hint="eastAsia" w:ascii="宋体" w:hAnsi="宋体"/>
          <w:color w:val="000000"/>
          <w:sz w:val="24"/>
        </w:rPr>
        <w:t>的形式交</w:t>
      </w:r>
      <w:r>
        <w:rPr>
          <w:rFonts w:ascii="宋体" w:hAnsi="宋体"/>
          <w:color w:val="000000"/>
          <w:sz w:val="24"/>
        </w:rPr>
        <w:t>甲方</w:t>
      </w:r>
      <w:r>
        <w:rPr>
          <w:rFonts w:hint="eastAsia" w:ascii="宋体" w:hAnsi="宋体"/>
          <w:color w:val="000000"/>
          <w:sz w:val="24"/>
        </w:rPr>
        <w:t>进行确认</w:t>
      </w:r>
      <w:r>
        <w:rPr>
          <w:rFonts w:ascii="宋体" w:hAnsi="宋体"/>
          <w:color w:val="000000"/>
          <w:sz w:val="24"/>
        </w:rPr>
        <w:t>。</w:t>
      </w:r>
    </w:p>
    <w:p w14:paraId="0472F10F">
      <w:pPr>
        <w:tabs>
          <w:tab w:val="left" w:pos="900"/>
        </w:tabs>
        <w:adjustRightInd w:val="0"/>
        <w:snapToGrid w:val="0"/>
        <w:spacing w:line="360" w:lineRule="auto"/>
        <w:rPr>
          <w:rFonts w:hint="eastAsia" w:ascii="宋体" w:hAnsi="宋体"/>
          <w:color w:val="000000"/>
          <w:sz w:val="24"/>
        </w:rPr>
      </w:pPr>
      <w:r>
        <w:rPr>
          <w:rFonts w:hint="eastAsia"/>
          <w:b/>
          <w:bCs/>
          <w:color w:val="000000"/>
          <w:sz w:val="24"/>
        </w:rPr>
        <w:t xml:space="preserve">第六条 </w:t>
      </w:r>
      <w:r>
        <w:rPr>
          <w:rFonts w:hint="eastAsia" w:ascii="宋体" w:hAnsi="宋体"/>
          <w:b/>
          <w:color w:val="000000"/>
          <w:sz w:val="24"/>
        </w:rPr>
        <w:t>合同期间的审核</w:t>
      </w:r>
      <w:r>
        <w:rPr>
          <w:rFonts w:ascii="宋体" w:hAnsi="宋体"/>
          <w:b/>
          <w:bCs/>
          <w:color w:val="000000"/>
          <w:sz w:val="24"/>
        </w:rPr>
        <w:t>：</w:t>
      </w:r>
    </w:p>
    <w:p w14:paraId="2CD82D26">
      <w:pPr>
        <w:numPr>
          <w:ilvl w:val="0"/>
          <w:numId w:val="6"/>
        </w:numPr>
        <w:adjustRightInd w:val="0"/>
        <w:snapToGrid w:val="0"/>
        <w:spacing w:line="440" w:lineRule="exact"/>
        <w:rPr>
          <w:rFonts w:ascii="宋体" w:hAnsi="宋体"/>
          <w:color w:val="000000"/>
          <w:sz w:val="24"/>
        </w:rPr>
      </w:pPr>
      <w:r>
        <w:rPr>
          <w:rFonts w:hint="eastAsia" w:ascii="宋体" w:hAnsi="宋体"/>
          <w:color w:val="000000"/>
          <w:sz w:val="24"/>
        </w:rPr>
        <w:t>服务体系文件审查；</w:t>
      </w:r>
    </w:p>
    <w:p w14:paraId="0D2896BA">
      <w:pPr>
        <w:numPr>
          <w:ilvl w:val="0"/>
          <w:numId w:val="6"/>
        </w:numPr>
        <w:adjustRightInd w:val="0"/>
        <w:snapToGrid w:val="0"/>
        <w:spacing w:line="440" w:lineRule="exact"/>
        <w:rPr>
          <w:rFonts w:hint="eastAsia" w:ascii="宋体" w:hAnsi="宋体"/>
          <w:color w:val="000000"/>
          <w:sz w:val="24"/>
        </w:rPr>
      </w:pPr>
      <w:r>
        <w:rPr>
          <w:rFonts w:hint="eastAsia" w:ascii="宋体" w:hAnsi="宋体"/>
          <w:color w:val="000000"/>
          <w:sz w:val="24"/>
        </w:rPr>
        <w:t>现场审核；</w:t>
      </w:r>
    </w:p>
    <w:p w14:paraId="495D9A19">
      <w:pPr>
        <w:numPr>
          <w:ilvl w:val="0"/>
          <w:numId w:val="6"/>
        </w:numPr>
        <w:adjustRightInd w:val="0"/>
        <w:snapToGrid w:val="0"/>
        <w:spacing w:line="440" w:lineRule="exact"/>
        <w:rPr>
          <w:rFonts w:hint="eastAsia" w:ascii="宋体" w:hAnsi="宋体"/>
          <w:color w:val="000000"/>
          <w:sz w:val="24"/>
        </w:rPr>
      </w:pPr>
      <w:r>
        <w:rPr>
          <w:rFonts w:hint="eastAsia" w:ascii="宋体" w:hAnsi="宋体"/>
          <w:color w:val="000000"/>
          <w:sz w:val="24"/>
        </w:rPr>
        <w:t>批准注册，颁发认证证书；</w:t>
      </w:r>
    </w:p>
    <w:p w14:paraId="6C95E285">
      <w:pPr>
        <w:numPr>
          <w:ilvl w:val="0"/>
          <w:numId w:val="6"/>
        </w:numPr>
        <w:adjustRightInd w:val="0"/>
        <w:snapToGrid w:val="0"/>
        <w:spacing w:line="440" w:lineRule="exact"/>
        <w:rPr>
          <w:rFonts w:hint="eastAsia" w:ascii="宋体" w:hAnsi="宋体"/>
          <w:color w:val="000000"/>
          <w:sz w:val="24"/>
        </w:rPr>
      </w:pPr>
      <w:r>
        <w:rPr>
          <w:rFonts w:hint="eastAsia" w:ascii="宋体" w:hAnsi="宋体"/>
          <w:color w:val="000000"/>
          <w:sz w:val="24"/>
        </w:rPr>
        <w:t>证书有效期为三年，乙方将在三年内对甲方进行两次定期监审；获证后第一次监审时间一般为发证之后的10个月，最长不超过一年。其后的监审间隔时间不得超过12个月，三年到期前进行再认证；</w:t>
      </w:r>
    </w:p>
    <w:p w14:paraId="2CBBC5B1">
      <w:pPr>
        <w:numPr>
          <w:ilvl w:val="0"/>
          <w:numId w:val="6"/>
        </w:numPr>
        <w:adjustRightInd w:val="0"/>
        <w:snapToGrid w:val="0"/>
        <w:spacing w:line="440" w:lineRule="exact"/>
        <w:rPr>
          <w:rFonts w:hint="eastAsia" w:ascii="宋体" w:hAnsi="宋体"/>
          <w:color w:val="000000"/>
          <w:sz w:val="24"/>
        </w:rPr>
      </w:pPr>
      <w:r>
        <w:rPr>
          <w:rFonts w:hint="eastAsia" w:ascii="宋体" w:hAnsi="宋体"/>
          <w:color w:val="000000"/>
          <w:sz w:val="24"/>
        </w:rPr>
        <w:t>乙方安排的非例行审核；</w:t>
      </w:r>
    </w:p>
    <w:p w14:paraId="6161004F">
      <w:pPr>
        <w:numPr>
          <w:ilvl w:val="0"/>
          <w:numId w:val="6"/>
        </w:numPr>
        <w:adjustRightInd w:val="0"/>
        <w:snapToGrid w:val="0"/>
        <w:spacing w:line="440" w:lineRule="exact"/>
        <w:rPr>
          <w:rFonts w:hint="eastAsia" w:ascii="宋体" w:hAnsi="宋体"/>
          <w:color w:val="000000"/>
          <w:sz w:val="24"/>
        </w:rPr>
      </w:pPr>
      <w:r>
        <w:rPr>
          <w:rFonts w:hint="eastAsia" w:ascii="宋体" w:hAnsi="宋体"/>
          <w:color w:val="000000"/>
          <w:sz w:val="24"/>
        </w:rPr>
        <w:t>如</w:t>
      </w:r>
      <w:r>
        <w:rPr>
          <w:rFonts w:hint="eastAsia"/>
          <w:color w:val="000000"/>
          <w:sz w:val="24"/>
        </w:rPr>
        <w:t>甲方发生严重投诉、严重事故或严重不合格等</w:t>
      </w:r>
      <w:r>
        <w:rPr>
          <w:rFonts w:hint="eastAsia" w:ascii="宋体" w:hAnsi="宋体"/>
          <w:color w:val="000000"/>
          <w:sz w:val="24"/>
        </w:rPr>
        <w:t>特殊情况时，乙方有可能到现场进</w:t>
      </w:r>
    </w:p>
    <w:p w14:paraId="5E8473FE">
      <w:pPr>
        <w:adjustRightInd w:val="0"/>
        <w:snapToGrid w:val="0"/>
        <w:spacing w:line="440" w:lineRule="exact"/>
        <w:ind w:left="565" w:leftChars="77" w:hanging="403" w:hangingChars="168"/>
        <w:rPr>
          <w:rFonts w:hint="eastAsia" w:ascii="宋体" w:hAnsi="宋体"/>
          <w:color w:val="000000"/>
          <w:sz w:val="24"/>
        </w:rPr>
      </w:pPr>
      <w:r>
        <w:rPr>
          <w:rFonts w:hint="eastAsia" w:ascii="宋体" w:hAnsi="宋体"/>
          <w:color w:val="000000"/>
          <w:sz w:val="24"/>
        </w:rPr>
        <w:t xml:space="preserve">   行特殊</w:t>
      </w:r>
      <w:r>
        <w:rPr>
          <w:rFonts w:hint="eastAsia"/>
          <w:color w:val="000000"/>
          <w:sz w:val="24"/>
        </w:rPr>
        <w:t>审核，</w:t>
      </w:r>
      <w:r>
        <w:rPr>
          <w:rFonts w:hint="eastAsia" w:ascii="宋体" w:hAnsi="宋体"/>
          <w:color w:val="000000"/>
          <w:sz w:val="24"/>
        </w:rPr>
        <w:t>特殊审核所产生的费用由甲方负责；</w:t>
      </w:r>
    </w:p>
    <w:p w14:paraId="231592E4">
      <w:pPr>
        <w:numPr>
          <w:ilvl w:val="0"/>
          <w:numId w:val="6"/>
        </w:numPr>
        <w:adjustRightInd w:val="0"/>
        <w:snapToGrid w:val="0"/>
        <w:spacing w:line="440" w:lineRule="exact"/>
        <w:rPr>
          <w:rFonts w:hint="eastAsia" w:ascii="宋体" w:hAnsi="宋体"/>
          <w:color w:val="000000"/>
          <w:sz w:val="24"/>
        </w:rPr>
      </w:pPr>
      <w:r>
        <w:rPr>
          <w:rFonts w:hint="eastAsia" w:ascii="宋体" w:hAnsi="宋体"/>
          <w:color w:val="000000"/>
          <w:sz w:val="24"/>
        </w:rPr>
        <w:t>合同期间甲方要求增加服务认证类别、服务范围、服务人员规模时须通知乙方，乙方可结合监审、再认证或单独进行审</w:t>
      </w:r>
      <w:r>
        <w:rPr>
          <w:rFonts w:hint="eastAsia"/>
          <w:color w:val="000000"/>
          <w:sz w:val="24"/>
        </w:rPr>
        <w:t>核</w:t>
      </w:r>
      <w:r>
        <w:rPr>
          <w:rFonts w:hint="eastAsia" w:ascii="宋体" w:hAnsi="宋体"/>
          <w:color w:val="000000"/>
          <w:sz w:val="24"/>
        </w:rPr>
        <w:t>。扩大范围所产生的审</w:t>
      </w:r>
      <w:r>
        <w:rPr>
          <w:rFonts w:hint="eastAsia"/>
          <w:color w:val="000000"/>
          <w:sz w:val="24"/>
        </w:rPr>
        <w:t>核</w:t>
      </w:r>
      <w:r>
        <w:rPr>
          <w:rFonts w:hint="eastAsia" w:ascii="宋体" w:hAnsi="宋体"/>
          <w:color w:val="000000"/>
          <w:sz w:val="24"/>
        </w:rPr>
        <w:t>费用由双方另行商定。</w:t>
      </w:r>
    </w:p>
    <w:p w14:paraId="5B4CEE7B">
      <w:pPr>
        <w:adjustRightInd w:val="0"/>
        <w:snapToGrid w:val="0"/>
        <w:spacing w:line="336" w:lineRule="auto"/>
        <w:rPr>
          <w:rFonts w:hint="eastAsia" w:ascii="宋体" w:hAnsi="宋体"/>
          <w:b/>
          <w:bCs/>
          <w:color w:val="000000"/>
          <w:sz w:val="24"/>
        </w:rPr>
      </w:pPr>
      <w:r>
        <w:rPr>
          <w:rFonts w:hint="eastAsia"/>
          <w:b/>
          <w:bCs/>
          <w:color w:val="000000"/>
          <w:sz w:val="24"/>
        </w:rPr>
        <w:t>第</w:t>
      </w:r>
      <w:r>
        <w:rPr>
          <w:rFonts w:hint="eastAsia" w:ascii="宋体" w:hAnsi="宋体"/>
          <w:b/>
          <w:bCs/>
          <w:color w:val="000000"/>
          <w:sz w:val="24"/>
        </w:rPr>
        <w:t>七条 费用及支付方式</w:t>
      </w:r>
    </w:p>
    <w:p w14:paraId="09A88E98">
      <w:pPr>
        <w:adjustRightInd w:val="0"/>
        <w:snapToGrid w:val="0"/>
        <w:spacing w:line="336" w:lineRule="auto"/>
        <w:ind w:firstLine="241" w:firstLineChars="100"/>
        <w:rPr>
          <w:rFonts w:hint="eastAsia" w:ascii="宋体" w:hAnsi="宋体"/>
          <w:b/>
          <w:bCs/>
          <w:color w:val="000000"/>
          <w:sz w:val="24"/>
        </w:rPr>
      </w:pPr>
      <w:r>
        <w:rPr>
          <w:rFonts w:hint="eastAsia" w:ascii="宋体" w:hAnsi="宋体"/>
          <w:b/>
          <w:bCs/>
          <w:color w:val="000000"/>
          <w:sz w:val="24"/>
        </w:rPr>
        <w:t>1．初次认证费用</w:t>
      </w:r>
    </w:p>
    <w:tbl>
      <w:tblPr>
        <w:tblStyle w:val="30"/>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1535"/>
        <w:gridCol w:w="1965"/>
        <w:gridCol w:w="1440"/>
        <w:gridCol w:w="1180"/>
      </w:tblGrid>
      <w:tr w14:paraId="645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25E7F603">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认证类别</w:t>
            </w:r>
          </w:p>
        </w:tc>
        <w:tc>
          <w:tcPr>
            <w:tcW w:w="1535" w:type="dxa"/>
            <w:noWrap w:val="0"/>
            <w:vAlign w:val="top"/>
          </w:tcPr>
          <w:p w14:paraId="1F463BB2">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申请费（元）</w:t>
            </w:r>
          </w:p>
        </w:tc>
        <w:tc>
          <w:tcPr>
            <w:tcW w:w="1965" w:type="dxa"/>
            <w:noWrap w:val="0"/>
            <w:vAlign w:val="top"/>
          </w:tcPr>
          <w:p w14:paraId="098C5778">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证书注册费（元）</w:t>
            </w:r>
          </w:p>
        </w:tc>
        <w:tc>
          <w:tcPr>
            <w:tcW w:w="1440" w:type="dxa"/>
            <w:noWrap w:val="0"/>
            <w:vAlign w:val="top"/>
          </w:tcPr>
          <w:p w14:paraId="6BA4E988">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审核费（元）</w:t>
            </w:r>
          </w:p>
        </w:tc>
        <w:tc>
          <w:tcPr>
            <w:tcW w:w="1180" w:type="dxa"/>
            <w:noWrap w:val="0"/>
            <w:vAlign w:val="top"/>
          </w:tcPr>
          <w:p w14:paraId="1243A747">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小计（元）</w:t>
            </w:r>
          </w:p>
        </w:tc>
      </w:tr>
      <w:tr w14:paraId="389C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65C27CA1">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rPr>
              <w:t>批发和零售业服务认证</w:t>
            </w:r>
          </w:p>
        </w:tc>
        <w:tc>
          <w:tcPr>
            <w:tcW w:w="1535" w:type="dxa"/>
            <w:noWrap w:val="0"/>
            <w:vAlign w:val="top"/>
          </w:tcPr>
          <w:p w14:paraId="6E093AA0">
            <w:pPr>
              <w:adjustRightInd w:val="0"/>
              <w:snapToGrid w:val="0"/>
              <w:spacing w:line="336" w:lineRule="auto"/>
              <w:jc w:val="center"/>
              <w:rPr>
                <w:rFonts w:hint="eastAsia" w:ascii="宋体" w:hAnsi="宋体"/>
                <w:color w:val="000000"/>
                <w:sz w:val="24"/>
              </w:rPr>
            </w:pPr>
            <w:r>
              <w:rPr>
                <w:rFonts w:hint="eastAsia" w:ascii="宋体" w:hAnsi="宋体"/>
                <w:color w:val="000000"/>
                <w:sz w:val="24"/>
              </w:rPr>
              <w:t>￥1,000</w:t>
            </w:r>
          </w:p>
        </w:tc>
        <w:tc>
          <w:tcPr>
            <w:tcW w:w="1965" w:type="dxa"/>
            <w:noWrap w:val="0"/>
            <w:vAlign w:val="top"/>
          </w:tcPr>
          <w:p w14:paraId="6578C2CA">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1440" w:type="dxa"/>
            <w:noWrap w:val="0"/>
            <w:vAlign w:val="top"/>
          </w:tcPr>
          <w:p w14:paraId="42AC7024">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180" w:type="dxa"/>
            <w:noWrap w:val="0"/>
            <w:vAlign w:val="top"/>
          </w:tcPr>
          <w:p w14:paraId="6B05FCD3">
            <w:pPr>
              <w:adjustRightInd w:val="0"/>
              <w:snapToGrid w:val="0"/>
              <w:spacing w:line="336" w:lineRule="auto"/>
              <w:jc w:val="center"/>
              <w:rPr>
                <w:rFonts w:hint="eastAsia" w:ascii="宋体" w:hAnsi="宋体"/>
                <w:color w:val="000000"/>
                <w:sz w:val="24"/>
              </w:rPr>
            </w:pPr>
          </w:p>
        </w:tc>
      </w:tr>
      <w:tr w14:paraId="76A4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25816486">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rPr>
              <w:t>商品售后服务认证</w:t>
            </w:r>
          </w:p>
        </w:tc>
        <w:tc>
          <w:tcPr>
            <w:tcW w:w="1535" w:type="dxa"/>
            <w:noWrap w:val="0"/>
            <w:vAlign w:val="top"/>
          </w:tcPr>
          <w:p w14:paraId="4D794C66">
            <w:pPr>
              <w:adjustRightInd w:val="0"/>
              <w:snapToGrid w:val="0"/>
              <w:spacing w:line="336" w:lineRule="auto"/>
              <w:jc w:val="center"/>
              <w:rPr>
                <w:rFonts w:hint="eastAsia" w:ascii="宋体" w:hAnsi="宋体"/>
                <w:color w:val="000000"/>
                <w:sz w:val="24"/>
              </w:rPr>
            </w:pPr>
            <w:r>
              <w:rPr>
                <w:rFonts w:hint="eastAsia" w:ascii="宋体" w:hAnsi="宋体"/>
                <w:color w:val="000000"/>
                <w:sz w:val="24"/>
              </w:rPr>
              <w:t>￥1,000</w:t>
            </w:r>
          </w:p>
        </w:tc>
        <w:tc>
          <w:tcPr>
            <w:tcW w:w="1965" w:type="dxa"/>
            <w:noWrap w:val="0"/>
            <w:vAlign w:val="top"/>
          </w:tcPr>
          <w:p w14:paraId="0809B143">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1440" w:type="dxa"/>
            <w:noWrap w:val="0"/>
            <w:vAlign w:val="top"/>
          </w:tcPr>
          <w:p w14:paraId="0EC8590A">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180" w:type="dxa"/>
            <w:noWrap w:val="0"/>
            <w:vAlign w:val="top"/>
          </w:tcPr>
          <w:p w14:paraId="1CD0CF5D">
            <w:pPr>
              <w:adjustRightInd w:val="0"/>
              <w:snapToGrid w:val="0"/>
              <w:spacing w:line="336" w:lineRule="auto"/>
              <w:jc w:val="center"/>
              <w:rPr>
                <w:rFonts w:hint="eastAsia" w:ascii="宋体" w:hAnsi="宋体"/>
                <w:color w:val="000000"/>
                <w:sz w:val="24"/>
              </w:rPr>
            </w:pPr>
          </w:p>
        </w:tc>
      </w:tr>
      <w:tr w14:paraId="228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16863FA2">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u w:val="single"/>
              </w:rPr>
              <w:t xml:space="preserve">              </w:t>
            </w:r>
            <w:r>
              <w:rPr>
                <w:rFonts w:hint="eastAsia" w:ascii="宋体" w:hAnsi="宋体"/>
                <w:color w:val="000000"/>
                <w:kern w:val="2"/>
                <w:szCs w:val="24"/>
              </w:rPr>
              <w:t>服务认证</w:t>
            </w:r>
          </w:p>
        </w:tc>
        <w:tc>
          <w:tcPr>
            <w:tcW w:w="1535" w:type="dxa"/>
            <w:noWrap w:val="0"/>
            <w:vAlign w:val="top"/>
          </w:tcPr>
          <w:p w14:paraId="19BE50A4">
            <w:pPr>
              <w:adjustRightInd w:val="0"/>
              <w:snapToGrid w:val="0"/>
              <w:spacing w:line="336" w:lineRule="auto"/>
              <w:jc w:val="center"/>
              <w:rPr>
                <w:rFonts w:hint="eastAsia" w:ascii="宋体" w:hAnsi="宋体"/>
                <w:color w:val="000000"/>
                <w:sz w:val="24"/>
              </w:rPr>
            </w:pPr>
            <w:r>
              <w:rPr>
                <w:rFonts w:hint="eastAsia" w:ascii="宋体" w:hAnsi="宋体"/>
                <w:color w:val="000000"/>
                <w:sz w:val="24"/>
              </w:rPr>
              <w:t>￥1,000</w:t>
            </w:r>
          </w:p>
        </w:tc>
        <w:tc>
          <w:tcPr>
            <w:tcW w:w="1965" w:type="dxa"/>
            <w:noWrap w:val="0"/>
            <w:vAlign w:val="top"/>
          </w:tcPr>
          <w:p w14:paraId="0A28AF58">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1440" w:type="dxa"/>
            <w:noWrap w:val="0"/>
            <w:vAlign w:val="top"/>
          </w:tcPr>
          <w:p w14:paraId="69D1B1F1">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180" w:type="dxa"/>
            <w:noWrap w:val="0"/>
            <w:vAlign w:val="top"/>
          </w:tcPr>
          <w:p w14:paraId="66F3A66A">
            <w:pPr>
              <w:adjustRightInd w:val="0"/>
              <w:snapToGrid w:val="0"/>
              <w:spacing w:line="336" w:lineRule="auto"/>
              <w:jc w:val="center"/>
              <w:rPr>
                <w:rFonts w:hint="eastAsia" w:ascii="宋体" w:hAnsi="宋体"/>
                <w:color w:val="000000"/>
                <w:sz w:val="24"/>
              </w:rPr>
            </w:pPr>
          </w:p>
        </w:tc>
      </w:tr>
    </w:tbl>
    <w:p w14:paraId="2E1EF33D">
      <w:pPr>
        <w:adjustRightInd w:val="0"/>
        <w:snapToGrid w:val="0"/>
        <w:spacing w:before="156" w:beforeLines="50" w:line="336" w:lineRule="auto"/>
        <w:ind w:firstLine="241" w:firstLineChars="100"/>
        <w:rPr>
          <w:rFonts w:hint="eastAsia" w:ascii="宋体" w:hAnsi="宋体"/>
          <w:b/>
          <w:bCs/>
          <w:color w:val="000000"/>
          <w:sz w:val="24"/>
          <w:u w:val="single"/>
        </w:rPr>
      </w:pPr>
      <w:r>
        <w:rPr>
          <w:rFonts w:hint="eastAsia" w:ascii="宋体" w:hAnsi="宋体"/>
          <w:b/>
          <w:bCs/>
          <w:color w:val="000000"/>
          <w:sz w:val="24"/>
        </w:rPr>
        <w:t>费用合计：￥</w:t>
      </w:r>
      <w:r>
        <w:rPr>
          <w:rFonts w:hint="eastAsia" w:ascii="宋体" w:hAnsi="宋体"/>
          <w:b/>
          <w:bCs/>
          <w:color w:val="000000"/>
          <w:sz w:val="24"/>
          <w:u w:val="single"/>
        </w:rPr>
        <w:t xml:space="preserve">                 （含</w:t>
      </w:r>
      <w:r>
        <w:rPr>
          <w:rFonts w:ascii="宋体" w:hAnsi="宋体"/>
          <w:b/>
          <w:bCs/>
          <w:color w:val="000000"/>
          <w:sz w:val="24"/>
          <w:u w:val="single"/>
        </w:rPr>
        <w:t>6%</w:t>
      </w:r>
      <w:r>
        <w:rPr>
          <w:rFonts w:hint="eastAsia" w:ascii="宋体" w:hAnsi="宋体"/>
          <w:b/>
          <w:bCs/>
          <w:color w:val="000000"/>
          <w:sz w:val="24"/>
          <w:u w:val="single"/>
        </w:rPr>
        <w:t>增</w:t>
      </w:r>
      <w:r>
        <w:rPr>
          <w:rFonts w:ascii="宋体" w:hAnsi="宋体"/>
          <w:b/>
          <w:bCs/>
          <w:color w:val="000000"/>
          <w:sz w:val="24"/>
          <w:u w:val="single"/>
        </w:rPr>
        <w:t>值税</w:t>
      </w:r>
      <w:r>
        <w:rPr>
          <w:rFonts w:hint="eastAsia" w:ascii="宋体" w:hAnsi="宋体"/>
          <w:b/>
          <w:bCs/>
          <w:color w:val="000000"/>
          <w:sz w:val="24"/>
          <w:u w:val="single"/>
        </w:rPr>
        <w:t>）</w:t>
      </w:r>
      <w:r>
        <w:rPr>
          <w:rFonts w:hint="eastAsia" w:ascii="宋体" w:hAnsi="宋体"/>
          <w:b/>
          <w:bCs/>
          <w:color w:val="000000"/>
          <w:sz w:val="24"/>
        </w:rPr>
        <w:t xml:space="preserve">   大写:</w:t>
      </w:r>
      <w:r>
        <w:rPr>
          <w:rFonts w:hint="eastAsia" w:ascii="宋体" w:hAnsi="宋体"/>
          <w:b/>
          <w:bCs/>
          <w:color w:val="000000"/>
          <w:sz w:val="24"/>
          <w:u w:val="single"/>
        </w:rPr>
        <w:t xml:space="preserve">                    </w:t>
      </w:r>
    </w:p>
    <w:p w14:paraId="38AB2569">
      <w:pPr>
        <w:adjustRightInd w:val="0"/>
        <w:snapToGrid w:val="0"/>
        <w:spacing w:line="336" w:lineRule="auto"/>
        <w:ind w:left="480" w:leftChars="114" w:hanging="241" w:hangingChars="100"/>
        <w:rPr>
          <w:rFonts w:hint="eastAsia" w:ascii="宋体" w:hAnsi="宋体"/>
          <w:color w:val="000000"/>
          <w:sz w:val="24"/>
        </w:rPr>
      </w:pPr>
      <w:r>
        <w:rPr>
          <w:rFonts w:hint="eastAsia" w:ascii="宋体" w:hAnsi="宋体"/>
          <w:b/>
          <w:bCs/>
          <w:color w:val="000000"/>
          <w:sz w:val="24"/>
        </w:rPr>
        <w:t>2. 每年监督审核费用</w:t>
      </w:r>
      <w:r>
        <w:rPr>
          <w:rFonts w:hint="eastAsia" w:ascii="宋体" w:hAnsi="宋体"/>
          <w:color w:val="000000"/>
          <w:sz w:val="24"/>
        </w:rPr>
        <w:t>(</w:t>
      </w:r>
      <w:r>
        <w:rPr>
          <w:rFonts w:hint="eastAsia" w:ascii="宋体" w:hAnsi="宋体"/>
          <w:color w:val="000000"/>
        </w:rPr>
        <w:t>如甲方在服务场所、范围或人员等方面有变化，涉及监督审核费变动时，应另行签署补充协议</w:t>
      </w:r>
      <w:r>
        <w:rPr>
          <w:rFonts w:hint="eastAsia" w:ascii="宋体" w:hAnsi="宋体"/>
          <w:color w:val="000000"/>
          <w:sz w:val="24"/>
        </w:rPr>
        <w:t>)</w:t>
      </w:r>
      <w:r>
        <w:rPr>
          <w:rFonts w:hAnsi="宋体"/>
          <w:color w:val="000000"/>
        </w:rPr>
        <w:t xml:space="preserve"> </w:t>
      </w:r>
    </w:p>
    <w:tbl>
      <w:tblPr>
        <w:tblStyle w:val="3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655"/>
        <w:gridCol w:w="2335"/>
        <w:gridCol w:w="1950"/>
      </w:tblGrid>
      <w:tr w14:paraId="34F2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0" w:type="dxa"/>
            <w:noWrap w:val="0"/>
            <w:vAlign w:val="top"/>
          </w:tcPr>
          <w:p w14:paraId="001FC77F">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认证类别</w:t>
            </w:r>
          </w:p>
        </w:tc>
        <w:tc>
          <w:tcPr>
            <w:tcW w:w="1655" w:type="dxa"/>
            <w:noWrap w:val="0"/>
            <w:vAlign w:val="top"/>
          </w:tcPr>
          <w:p w14:paraId="3A26C2C4">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年金（元/年）</w:t>
            </w:r>
          </w:p>
        </w:tc>
        <w:tc>
          <w:tcPr>
            <w:tcW w:w="2335" w:type="dxa"/>
            <w:noWrap w:val="0"/>
            <w:vAlign w:val="top"/>
          </w:tcPr>
          <w:p w14:paraId="44084531">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监审费（元/年）</w:t>
            </w:r>
          </w:p>
        </w:tc>
        <w:tc>
          <w:tcPr>
            <w:tcW w:w="1950" w:type="dxa"/>
            <w:noWrap w:val="0"/>
            <w:vAlign w:val="top"/>
          </w:tcPr>
          <w:p w14:paraId="09E3A2B4">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小计（元/年）</w:t>
            </w:r>
          </w:p>
        </w:tc>
      </w:tr>
      <w:tr w14:paraId="19AD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0" w:type="dxa"/>
            <w:noWrap w:val="0"/>
            <w:vAlign w:val="top"/>
          </w:tcPr>
          <w:p w14:paraId="644961F6">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rPr>
              <w:t>批发和零售业服务认证</w:t>
            </w:r>
          </w:p>
        </w:tc>
        <w:tc>
          <w:tcPr>
            <w:tcW w:w="1655" w:type="dxa"/>
            <w:noWrap w:val="0"/>
            <w:vAlign w:val="top"/>
          </w:tcPr>
          <w:p w14:paraId="76293E95">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2335" w:type="dxa"/>
            <w:noWrap w:val="0"/>
            <w:vAlign w:val="center"/>
          </w:tcPr>
          <w:p w14:paraId="49804EC9">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950" w:type="dxa"/>
            <w:noWrap w:val="0"/>
            <w:vAlign w:val="top"/>
          </w:tcPr>
          <w:p w14:paraId="4878E813">
            <w:pPr>
              <w:adjustRightInd w:val="0"/>
              <w:snapToGrid w:val="0"/>
              <w:spacing w:line="336" w:lineRule="auto"/>
              <w:rPr>
                <w:rFonts w:hint="eastAsia" w:ascii="宋体" w:hAnsi="宋体"/>
                <w:color w:val="000000"/>
                <w:sz w:val="24"/>
              </w:rPr>
            </w:pPr>
            <w:r>
              <w:rPr>
                <w:rFonts w:hint="eastAsia" w:ascii="宋体" w:hAnsi="宋体"/>
                <w:color w:val="000000"/>
                <w:sz w:val="24"/>
              </w:rPr>
              <w:t>￥</w:t>
            </w:r>
          </w:p>
        </w:tc>
      </w:tr>
      <w:tr w14:paraId="59BB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0" w:type="dxa"/>
            <w:noWrap w:val="0"/>
            <w:vAlign w:val="top"/>
          </w:tcPr>
          <w:p w14:paraId="75B895BB">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rPr>
              <w:t>商品售后服务认证</w:t>
            </w:r>
          </w:p>
        </w:tc>
        <w:tc>
          <w:tcPr>
            <w:tcW w:w="1655" w:type="dxa"/>
            <w:noWrap w:val="0"/>
            <w:vAlign w:val="top"/>
          </w:tcPr>
          <w:p w14:paraId="41E46BF3">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2335" w:type="dxa"/>
            <w:noWrap w:val="0"/>
            <w:vAlign w:val="center"/>
          </w:tcPr>
          <w:p w14:paraId="0F01266A">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950" w:type="dxa"/>
            <w:noWrap w:val="0"/>
            <w:vAlign w:val="top"/>
          </w:tcPr>
          <w:p w14:paraId="1E73CCC3">
            <w:pPr>
              <w:adjustRightInd w:val="0"/>
              <w:snapToGrid w:val="0"/>
              <w:spacing w:line="336" w:lineRule="auto"/>
              <w:rPr>
                <w:rFonts w:hint="eastAsia" w:ascii="宋体" w:hAnsi="宋体"/>
                <w:color w:val="000000"/>
                <w:sz w:val="24"/>
              </w:rPr>
            </w:pPr>
            <w:r>
              <w:rPr>
                <w:rFonts w:hint="eastAsia" w:ascii="宋体" w:hAnsi="宋体"/>
                <w:color w:val="000000"/>
                <w:sz w:val="24"/>
              </w:rPr>
              <w:t>￥</w:t>
            </w:r>
          </w:p>
        </w:tc>
      </w:tr>
      <w:tr w14:paraId="3B1E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0" w:type="dxa"/>
            <w:noWrap w:val="0"/>
            <w:vAlign w:val="top"/>
          </w:tcPr>
          <w:p w14:paraId="085933AF">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u w:val="single"/>
              </w:rPr>
              <w:t xml:space="preserve">              </w:t>
            </w:r>
            <w:r>
              <w:rPr>
                <w:rFonts w:hint="eastAsia" w:ascii="宋体" w:hAnsi="宋体"/>
                <w:color w:val="000000"/>
                <w:kern w:val="2"/>
                <w:szCs w:val="24"/>
              </w:rPr>
              <w:t>服务认证</w:t>
            </w:r>
          </w:p>
        </w:tc>
        <w:tc>
          <w:tcPr>
            <w:tcW w:w="1655" w:type="dxa"/>
            <w:noWrap w:val="0"/>
            <w:vAlign w:val="top"/>
          </w:tcPr>
          <w:p w14:paraId="5EAAE73D">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2335" w:type="dxa"/>
            <w:noWrap w:val="0"/>
            <w:vAlign w:val="center"/>
          </w:tcPr>
          <w:p w14:paraId="48B7C87B">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950" w:type="dxa"/>
            <w:noWrap w:val="0"/>
            <w:vAlign w:val="top"/>
          </w:tcPr>
          <w:p w14:paraId="0EB9ED93">
            <w:pPr>
              <w:adjustRightInd w:val="0"/>
              <w:snapToGrid w:val="0"/>
              <w:spacing w:line="336" w:lineRule="auto"/>
              <w:rPr>
                <w:rFonts w:hint="eastAsia" w:ascii="宋体" w:hAnsi="宋体"/>
                <w:color w:val="000000"/>
                <w:sz w:val="24"/>
              </w:rPr>
            </w:pPr>
            <w:r>
              <w:rPr>
                <w:rFonts w:hint="eastAsia" w:ascii="宋体" w:hAnsi="宋体"/>
                <w:color w:val="000000"/>
                <w:sz w:val="24"/>
              </w:rPr>
              <w:t>￥</w:t>
            </w:r>
          </w:p>
        </w:tc>
      </w:tr>
    </w:tbl>
    <w:p w14:paraId="6230234E">
      <w:pPr>
        <w:adjustRightInd w:val="0"/>
        <w:snapToGrid w:val="0"/>
        <w:spacing w:before="156" w:beforeLines="50" w:line="336" w:lineRule="auto"/>
        <w:ind w:firstLine="241" w:firstLineChars="100"/>
        <w:rPr>
          <w:rFonts w:hint="eastAsia" w:ascii="宋体" w:hAnsi="宋体"/>
          <w:b/>
          <w:bCs/>
          <w:color w:val="000000"/>
          <w:sz w:val="24"/>
          <w:u w:val="single"/>
        </w:rPr>
      </w:pPr>
      <w:r>
        <w:rPr>
          <w:rFonts w:hint="eastAsia" w:ascii="宋体" w:hAnsi="宋体"/>
          <w:b/>
          <w:bCs/>
          <w:color w:val="000000"/>
          <w:sz w:val="24"/>
        </w:rPr>
        <w:t>年度保持费用合计：￥</w:t>
      </w:r>
      <w:r>
        <w:rPr>
          <w:rFonts w:hint="eastAsia" w:ascii="宋体" w:hAnsi="宋体"/>
          <w:b/>
          <w:bCs/>
          <w:color w:val="000000"/>
          <w:sz w:val="24"/>
          <w:u w:val="single"/>
        </w:rPr>
        <w:t xml:space="preserve">             （含6%增</w:t>
      </w:r>
      <w:r>
        <w:rPr>
          <w:rFonts w:ascii="宋体" w:hAnsi="宋体"/>
          <w:b/>
          <w:bCs/>
          <w:color w:val="000000"/>
          <w:sz w:val="24"/>
          <w:u w:val="single"/>
        </w:rPr>
        <w:t>值税</w:t>
      </w:r>
      <w:r>
        <w:rPr>
          <w:rFonts w:hint="eastAsia" w:ascii="宋体" w:hAnsi="宋体"/>
          <w:b/>
          <w:bCs/>
          <w:color w:val="000000"/>
          <w:sz w:val="24"/>
          <w:u w:val="single"/>
        </w:rPr>
        <w:t xml:space="preserve">）  </w:t>
      </w:r>
      <w:r>
        <w:rPr>
          <w:rFonts w:hint="eastAsia" w:ascii="宋体" w:hAnsi="宋体"/>
          <w:b/>
          <w:bCs/>
          <w:color w:val="000000"/>
          <w:sz w:val="24"/>
        </w:rPr>
        <w:t xml:space="preserve">   大写:</w:t>
      </w:r>
      <w:r>
        <w:rPr>
          <w:rFonts w:hint="eastAsia" w:ascii="宋体" w:hAnsi="宋体"/>
          <w:b/>
          <w:bCs/>
          <w:color w:val="000000"/>
          <w:sz w:val="24"/>
          <w:u w:val="single"/>
        </w:rPr>
        <w:t xml:space="preserve">                 </w:t>
      </w:r>
    </w:p>
    <w:p w14:paraId="4009116F">
      <w:pPr>
        <w:adjustRightInd w:val="0"/>
        <w:snapToGrid w:val="0"/>
        <w:spacing w:line="336" w:lineRule="auto"/>
        <w:ind w:firstLine="241" w:firstLineChars="100"/>
        <w:rPr>
          <w:rFonts w:hint="eastAsia" w:ascii="宋体" w:hAnsi="宋体"/>
          <w:b/>
          <w:bCs/>
          <w:color w:val="000000"/>
          <w:sz w:val="24"/>
        </w:rPr>
      </w:pPr>
      <w:r>
        <w:rPr>
          <w:rFonts w:hint="eastAsia" w:ascii="宋体" w:hAnsi="宋体"/>
          <w:b/>
          <w:bCs/>
          <w:color w:val="000000"/>
          <w:sz w:val="24"/>
        </w:rPr>
        <w:t>3．再认证费用</w:t>
      </w:r>
    </w:p>
    <w:tbl>
      <w:tblPr>
        <w:tblStyle w:val="30"/>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1535"/>
        <w:gridCol w:w="1965"/>
        <w:gridCol w:w="1440"/>
        <w:gridCol w:w="1180"/>
      </w:tblGrid>
      <w:tr w14:paraId="27B6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552CC987">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认证类别</w:t>
            </w:r>
          </w:p>
        </w:tc>
        <w:tc>
          <w:tcPr>
            <w:tcW w:w="1535" w:type="dxa"/>
            <w:noWrap w:val="0"/>
            <w:vAlign w:val="top"/>
          </w:tcPr>
          <w:p w14:paraId="79839909">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申请费（元）</w:t>
            </w:r>
          </w:p>
        </w:tc>
        <w:tc>
          <w:tcPr>
            <w:tcW w:w="1965" w:type="dxa"/>
            <w:noWrap w:val="0"/>
            <w:vAlign w:val="top"/>
          </w:tcPr>
          <w:p w14:paraId="05E2A691">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证书注册费（元）</w:t>
            </w:r>
          </w:p>
        </w:tc>
        <w:tc>
          <w:tcPr>
            <w:tcW w:w="1440" w:type="dxa"/>
            <w:noWrap w:val="0"/>
            <w:vAlign w:val="top"/>
          </w:tcPr>
          <w:p w14:paraId="547A79AD">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审核费（元）</w:t>
            </w:r>
          </w:p>
        </w:tc>
        <w:tc>
          <w:tcPr>
            <w:tcW w:w="1180" w:type="dxa"/>
            <w:noWrap w:val="0"/>
            <w:vAlign w:val="top"/>
          </w:tcPr>
          <w:p w14:paraId="6E78D576">
            <w:pPr>
              <w:adjustRightInd w:val="0"/>
              <w:snapToGrid w:val="0"/>
              <w:spacing w:line="336" w:lineRule="auto"/>
              <w:jc w:val="center"/>
              <w:rPr>
                <w:rFonts w:hint="eastAsia" w:ascii="宋体" w:hAnsi="宋体"/>
                <w:b/>
                <w:bCs/>
                <w:color w:val="000000"/>
                <w:sz w:val="24"/>
              </w:rPr>
            </w:pPr>
            <w:r>
              <w:rPr>
                <w:rFonts w:hint="eastAsia" w:ascii="宋体" w:hAnsi="宋体"/>
                <w:b/>
                <w:bCs/>
                <w:color w:val="000000"/>
                <w:sz w:val="24"/>
              </w:rPr>
              <w:t>小计（元）</w:t>
            </w:r>
          </w:p>
        </w:tc>
      </w:tr>
      <w:tr w14:paraId="624F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0C2FF5DA">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rPr>
              <w:t>批发和零售业服务认证</w:t>
            </w:r>
          </w:p>
        </w:tc>
        <w:tc>
          <w:tcPr>
            <w:tcW w:w="1535" w:type="dxa"/>
            <w:noWrap w:val="0"/>
            <w:vAlign w:val="top"/>
          </w:tcPr>
          <w:p w14:paraId="651F9DFC">
            <w:pPr>
              <w:adjustRightInd w:val="0"/>
              <w:snapToGrid w:val="0"/>
              <w:spacing w:line="336" w:lineRule="auto"/>
              <w:jc w:val="center"/>
              <w:rPr>
                <w:rFonts w:hint="eastAsia" w:ascii="宋体" w:hAnsi="宋体"/>
                <w:color w:val="000000"/>
                <w:sz w:val="24"/>
              </w:rPr>
            </w:pPr>
            <w:r>
              <w:rPr>
                <w:rFonts w:hint="eastAsia" w:ascii="宋体" w:hAnsi="宋体"/>
                <w:color w:val="000000"/>
                <w:sz w:val="24"/>
              </w:rPr>
              <w:t>￥1,000</w:t>
            </w:r>
          </w:p>
        </w:tc>
        <w:tc>
          <w:tcPr>
            <w:tcW w:w="1965" w:type="dxa"/>
            <w:noWrap w:val="0"/>
            <w:vAlign w:val="top"/>
          </w:tcPr>
          <w:p w14:paraId="1F06F40C">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1440" w:type="dxa"/>
            <w:noWrap w:val="0"/>
            <w:vAlign w:val="top"/>
          </w:tcPr>
          <w:p w14:paraId="5CE53BDE">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180" w:type="dxa"/>
            <w:noWrap w:val="0"/>
            <w:vAlign w:val="top"/>
          </w:tcPr>
          <w:p w14:paraId="7750196E">
            <w:pPr>
              <w:adjustRightInd w:val="0"/>
              <w:snapToGrid w:val="0"/>
              <w:spacing w:line="336" w:lineRule="auto"/>
              <w:jc w:val="center"/>
              <w:rPr>
                <w:rFonts w:hint="eastAsia" w:ascii="宋体" w:hAnsi="宋体"/>
                <w:color w:val="000000"/>
                <w:sz w:val="24"/>
              </w:rPr>
            </w:pPr>
          </w:p>
        </w:tc>
      </w:tr>
      <w:tr w14:paraId="23CD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31FA3F57">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rPr>
              <w:t>商品售后服务认证</w:t>
            </w:r>
          </w:p>
        </w:tc>
        <w:tc>
          <w:tcPr>
            <w:tcW w:w="1535" w:type="dxa"/>
            <w:noWrap w:val="0"/>
            <w:vAlign w:val="top"/>
          </w:tcPr>
          <w:p w14:paraId="3875FAEC">
            <w:pPr>
              <w:adjustRightInd w:val="0"/>
              <w:snapToGrid w:val="0"/>
              <w:spacing w:line="336" w:lineRule="auto"/>
              <w:jc w:val="center"/>
              <w:rPr>
                <w:rFonts w:hint="eastAsia" w:ascii="宋体" w:hAnsi="宋体"/>
                <w:color w:val="000000"/>
                <w:sz w:val="24"/>
              </w:rPr>
            </w:pPr>
            <w:r>
              <w:rPr>
                <w:rFonts w:hint="eastAsia" w:ascii="宋体" w:hAnsi="宋体"/>
                <w:color w:val="000000"/>
                <w:sz w:val="24"/>
              </w:rPr>
              <w:t>￥1,000</w:t>
            </w:r>
          </w:p>
        </w:tc>
        <w:tc>
          <w:tcPr>
            <w:tcW w:w="1965" w:type="dxa"/>
            <w:noWrap w:val="0"/>
            <w:vAlign w:val="top"/>
          </w:tcPr>
          <w:p w14:paraId="01E8A82E">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1440" w:type="dxa"/>
            <w:noWrap w:val="0"/>
            <w:vAlign w:val="top"/>
          </w:tcPr>
          <w:p w14:paraId="674F5AD5">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180" w:type="dxa"/>
            <w:noWrap w:val="0"/>
            <w:vAlign w:val="top"/>
          </w:tcPr>
          <w:p w14:paraId="652958C4">
            <w:pPr>
              <w:adjustRightInd w:val="0"/>
              <w:snapToGrid w:val="0"/>
              <w:spacing w:line="336" w:lineRule="auto"/>
              <w:jc w:val="center"/>
              <w:rPr>
                <w:rFonts w:hint="eastAsia" w:ascii="宋体" w:hAnsi="宋体"/>
                <w:color w:val="000000"/>
                <w:sz w:val="24"/>
              </w:rPr>
            </w:pPr>
          </w:p>
        </w:tc>
      </w:tr>
      <w:tr w14:paraId="0178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noWrap w:val="0"/>
            <w:vAlign w:val="top"/>
          </w:tcPr>
          <w:p w14:paraId="2B8C23E0">
            <w:pPr>
              <w:pStyle w:val="21"/>
              <w:snapToGrid w:val="0"/>
              <w:spacing w:line="336" w:lineRule="auto"/>
              <w:jc w:val="right"/>
              <w:textAlignment w:val="auto"/>
              <w:rPr>
                <w:rFonts w:hint="eastAsia" w:ascii="宋体" w:hAnsi="宋体"/>
                <w:color w:val="000000"/>
                <w:kern w:val="2"/>
                <w:szCs w:val="24"/>
              </w:rPr>
            </w:pPr>
            <w:r>
              <w:rPr>
                <w:rFonts w:hint="eastAsia" w:ascii="宋体" w:hAnsi="宋体"/>
                <w:color w:val="000000"/>
                <w:kern w:val="2"/>
                <w:szCs w:val="24"/>
                <w:u w:val="single"/>
              </w:rPr>
              <w:t xml:space="preserve">              </w:t>
            </w:r>
            <w:r>
              <w:rPr>
                <w:rFonts w:hint="eastAsia" w:ascii="宋体" w:hAnsi="宋体"/>
                <w:color w:val="000000"/>
                <w:kern w:val="2"/>
                <w:szCs w:val="24"/>
              </w:rPr>
              <w:t>服务认证</w:t>
            </w:r>
          </w:p>
        </w:tc>
        <w:tc>
          <w:tcPr>
            <w:tcW w:w="1535" w:type="dxa"/>
            <w:noWrap w:val="0"/>
            <w:vAlign w:val="top"/>
          </w:tcPr>
          <w:p w14:paraId="674FB4D2">
            <w:pPr>
              <w:adjustRightInd w:val="0"/>
              <w:snapToGrid w:val="0"/>
              <w:spacing w:line="336" w:lineRule="auto"/>
              <w:jc w:val="center"/>
              <w:rPr>
                <w:rFonts w:hint="eastAsia" w:ascii="宋体" w:hAnsi="宋体"/>
                <w:color w:val="000000"/>
                <w:sz w:val="24"/>
              </w:rPr>
            </w:pPr>
            <w:r>
              <w:rPr>
                <w:rFonts w:hint="eastAsia" w:ascii="宋体" w:hAnsi="宋体"/>
                <w:color w:val="000000"/>
                <w:sz w:val="24"/>
              </w:rPr>
              <w:t>￥1,000</w:t>
            </w:r>
          </w:p>
        </w:tc>
        <w:tc>
          <w:tcPr>
            <w:tcW w:w="1965" w:type="dxa"/>
            <w:noWrap w:val="0"/>
            <w:vAlign w:val="top"/>
          </w:tcPr>
          <w:p w14:paraId="7CA34502">
            <w:pPr>
              <w:adjustRightInd w:val="0"/>
              <w:snapToGrid w:val="0"/>
              <w:spacing w:line="336" w:lineRule="auto"/>
              <w:jc w:val="center"/>
              <w:rPr>
                <w:rFonts w:hint="eastAsia" w:ascii="宋体" w:hAnsi="宋体"/>
                <w:color w:val="000000"/>
                <w:sz w:val="24"/>
              </w:rPr>
            </w:pPr>
            <w:r>
              <w:rPr>
                <w:rFonts w:hint="eastAsia" w:ascii="宋体" w:hAnsi="宋体"/>
                <w:color w:val="000000"/>
                <w:sz w:val="24"/>
              </w:rPr>
              <w:t>￥2,000</w:t>
            </w:r>
          </w:p>
        </w:tc>
        <w:tc>
          <w:tcPr>
            <w:tcW w:w="1440" w:type="dxa"/>
            <w:noWrap w:val="0"/>
            <w:vAlign w:val="top"/>
          </w:tcPr>
          <w:p w14:paraId="567DA18F">
            <w:pPr>
              <w:adjustRightInd w:val="0"/>
              <w:snapToGrid w:val="0"/>
              <w:spacing w:line="336" w:lineRule="auto"/>
              <w:rPr>
                <w:rFonts w:hint="eastAsia" w:ascii="宋体" w:hAnsi="宋体"/>
                <w:color w:val="000000"/>
                <w:sz w:val="24"/>
              </w:rPr>
            </w:pPr>
            <w:r>
              <w:rPr>
                <w:rFonts w:hint="eastAsia" w:ascii="宋体" w:hAnsi="宋体"/>
                <w:color w:val="000000"/>
                <w:sz w:val="24"/>
              </w:rPr>
              <w:t>￥</w:t>
            </w:r>
          </w:p>
        </w:tc>
        <w:tc>
          <w:tcPr>
            <w:tcW w:w="1180" w:type="dxa"/>
            <w:noWrap w:val="0"/>
            <w:vAlign w:val="top"/>
          </w:tcPr>
          <w:p w14:paraId="04E70F78">
            <w:pPr>
              <w:adjustRightInd w:val="0"/>
              <w:snapToGrid w:val="0"/>
              <w:spacing w:line="336" w:lineRule="auto"/>
              <w:jc w:val="center"/>
              <w:rPr>
                <w:rFonts w:hint="eastAsia" w:ascii="宋体" w:hAnsi="宋体"/>
                <w:color w:val="000000"/>
                <w:sz w:val="24"/>
              </w:rPr>
            </w:pPr>
          </w:p>
        </w:tc>
      </w:tr>
    </w:tbl>
    <w:p w14:paraId="14933D51">
      <w:pPr>
        <w:adjustRightInd w:val="0"/>
        <w:snapToGrid w:val="0"/>
        <w:spacing w:before="156" w:beforeLines="50" w:line="336" w:lineRule="auto"/>
        <w:ind w:firstLine="241" w:firstLineChars="100"/>
        <w:rPr>
          <w:rFonts w:hint="eastAsia" w:ascii="宋体" w:hAnsi="宋体"/>
          <w:b/>
          <w:bCs/>
          <w:color w:val="000000"/>
          <w:sz w:val="24"/>
          <w:u w:val="single"/>
        </w:rPr>
      </w:pPr>
      <w:r>
        <w:rPr>
          <w:rFonts w:hint="eastAsia" w:ascii="宋体" w:hAnsi="宋体"/>
          <w:b/>
          <w:bCs/>
          <w:color w:val="000000"/>
          <w:sz w:val="24"/>
        </w:rPr>
        <w:t>费用合计：￥</w:t>
      </w:r>
      <w:r>
        <w:rPr>
          <w:rFonts w:hint="eastAsia" w:ascii="宋体" w:hAnsi="宋体"/>
          <w:b/>
          <w:bCs/>
          <w:color w:val="000000"/>
          <w:sz w:val="24"/>
          <w:u w:val="single"/>
        </w:rPr>
        <w:t xml:space="preserve">           （含6%增</w:t>
      </w:r>
      <w:r>
        <w:rPr>
          <w:rFonts w:ascii="宋体" w:hAnsi="宋体"/>
          <w:b/>
          <w:bCs/>
          <w:color w:val="000000"/>
          <w:sz w:val="24"/>
          <w:u w:val="single"/>
        </w:rPr>
        <w:t>值税</w:t>
      </w:r>
      <w:r>
        <w:rPr>
          <w:rFonts w:hint="eastAsia" w:ascii="宋体" w:hAnsi="宋体"/>
          <w:b/>
          <w:bCs/>
          <w:color w:val="000000"/>
          <w:sz w:val="24"/>
          <w:u w:val="single"/>
        </w:rPr>
        <w:t>）</w:t>
      </w:r>
      <w:r>
        <w:rPr>
          <w:rFonts w:hint="eastAsia" w:ascii="宋体" w:hAnsi="宋体"/>
          <w:b/>
          <w:bCs/>
          <w:color w:val="000000"/>
          <w:sz w:val="24"/>
        </w:rPr>
        <w:t xml:space="preserve">   大写:</w:t>
      </w:r>
      <w:r>
        <w:rPr>
          <w:rFonts w:hint="eastAsia" w:ascii="宋体" w:hAnsi="宋体"/>
          <w:b/>
          <w:bCs/>
          <w:color w:val="000000"/>
          <w:sz w:val="24"/>
          <w:u w:val="single"/>
        </w:rPr>
        <w:t xml:space="preserve">                              </w:t>
      </w:r>
    </w:p>
    <w:p w14:paraId="64C5C0E3">
      <w:pPr>
        <w:numPr>
          <w:ilvl w:val="0"/>
          <w:numId w:val="7"/>
        </w:numPr>
        <w:adjustRightInd w:val="0"/>
        <w:snapToGrid w:val="0"/>
        <w:spacing w:line="360" w:lineRule="auto"/>
        <w:ind w:left="599" w:leftChars="114" w:hanging="360" w:hangingChars="150"/>
        <w:rPr>
          <w:rFonts w:hint="eastAsia" w:ascii="宋体" w:hAnsi="宋体"/>
          <w:color w:val="000000"/>
          <w:sz w:val="24"/>
        </w:rPr>
      </w:pPr>
      <w:r>
        <w:rPr>
          <w:rFonts w:hint="eastAsia" w:ascii="宋体" w:hAnsi="宋体"/>
          <w:color w:val="000000"/>
          <w:sz w:val="24"/>
        </w:rPr>
        <w:t>上述费用应在现场审核前支付。</w:t>
      </w:r>
    </w:p>
    <w:p w14:paraId="6EFAA114">
      <w:pPr>
        <w:numPr>
          <w:ilvl w:val="0"/>
          <w:numId w:val="7"/>
        </w:numPr>
        <w:adjustRightInd w:val="0"/>
        <w:snapToGrid w:val="0"/>
        <w:spacing w:line="360" w:lineRule="auto"/>
        <w:ind w:left="599" w:leftChars="114" w:hanging="360" w:hangingChars="150"/>
        <w:rPr>
          <w:rFonts w:hint="eastAsia" w:ascii="宋体" w:hAnsi="宋体"/>
          <w:color w:val="000000"/>
          <w:sz w:val="24"/>
        </w:rPr>
      </w:pPr>
      <w:r>
        <w:rPr>
          <w:rFonts w:hint="eastAsia" w:ascii="宋体" w:hAnsi="宋体"/>
          <w:color w:val="000000"/>
          <w:sz w:val="24"/>
        </w:rPr>
        <w:t>□ 审核人员的食、宿、交通费用按实际发生由甲方承担</w:t>
      </w:r>
    </w:p>
    <w:p w14:paraId="37B982A1">
      <w:pPr>
        <w:adjustRightInd w:val="0"/>
        <w:snapToGrid w:val="0"/>
        <w:spacing w:line="336" w:lineRule="auto"/>
        <w:ind w:left="-76" w:leftChars="-36" w:firstLine="96" w:firstLineChars="4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pacing w:val="-20"/>
          <w:sz w:val="24"/>
        </w:rPr>
        <w:t xml:space="preserve"> </w:t>
      </w:r>
      <w:r>
        <w:rPr>
          <w:rFonts w:hint="eastAsia" w:ascii="宋体" w:hAnsi="宋体"/>
          <w:color w:val="000000"/>
          <w:spacing w:val="-22"/>
          <w:sz w:val="24"/>
        </w:rPr>
        <w:t xml:space="preserve"> </w:t>
      </w:r>
      <w:r>
        <w:rPr>
          <w:rFonts w:hint="eastAsia" w:ascii="宋体" w:hAnsi="宋体"/>
          <w:color w:val="000000"/>
          <w:sz w:val="24"/>
        </w:rPr>
        <w:t>□ 审核人员的住宿、交通费用共计</w:t>
      </w:r>
      <w:r>
        <w:rPr>
          <w:rFonts w:hint="eastAsia" w:ascii="宋体" w:hAnsi="宋体"/>
          <w:color w:val="000000"/>
          <w:sz w:val="24"/>
          <w:u w:val="single"/>
        </w:rPr>
        <w:t xml:space="preserve">          </w:t>
      </w:r>
      <w:r>
        <w:rPr>
          <w:rFonts w:hint="eastAsia" w:ascii="宋体" w:hAnsi="宋体"/>
          <w:color w:val="000000"/>
          <w:sz w:val="24"/>
        </w:rPr>
        <w:t>元，由乙方承担。</w:t>
      </w:r>
    </w:p>
    <w:p w14:paraId="0D8CF935">
      <w:pPr>
        <w:adjustRightInd w:val="0"/>
        <w:snapToGrid w:val="0"/>
        <w:spacing w:line="336" w:lineRule="auto"/>
        <w:ind w:left="-76" w:leftChars="-36" w:firstLine="337" w:firstLineChars="140"/>
        <w:rPr>
          <w:rFonts w:hint="eastAsia"/>
          <w:color w:val="000000"/>
          <w:sz w:val="24"/>
        </w:rPr>
      </w:pPr>
      <w:r>
        <w:rPr>
          <w:rFonts w:hint="eastAsia" w:ascii="宋体" w:hAnsi="宋体"/>
          <w:b/>
          <w:color w:val="000000"/>
          <w:sz w:val="24"/>
        </w:rPr>
        <w:t>6</w:t>
      </w:r>
      <w:r>
        <w:rPr>
          <w:rFonts w:hint="eastAsia" w:ascii="宋体" w:hAnsi="宋体"/>
          <w:color w:val="000000"/>
          <w:sz w:val="24"/>
        </w:rPr>
        <w:t>.若甲方需加印证书、订做铜牌请填写下表。（下述</w:t>
      </w:r>
      <w:r>
        <w:rPr>
          <w:rFonts w:hint="eastAsia"/>
          <w:color w:val="000000"/>
          <w:sz w:val="24"/>
        </w:rPr>
        <w:t>费用取证时支付）</w:t>
      </w:r>
    </w:p>
    <w:tbl>
      <w:tblPr>
        <w:tblStyle w:val="30"/>
        <w:tblpPr w:leftFromText="180" w:rightFromText="180" w:vertAnchor="text" w:horzAnchor="page" w:tblpX="1857" w:tblpY="114"/>
        <w:tblOverlap w:val="never"/>
        <w:tblW w:w="7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1316"/>
        <w:gridCol w:w="1559"/>
        <w:gridCol w:w="1984"/>
      </w:tblGrid>
      <w:tr w14:paraId="60A4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938" w:type="dxa"/>
            <w:noWrap w:val="0"/>
            <w:vAlign w:val="center"/>
          </w:tcPr>
          <w:p w14:paraId="0527DF16">
            <w:pPr>
              <w:adjustRightInd w:val="0"/>
              <w:snapToGrid w:val="0"/>
              <w:spacing w:line="336" w:lineRule="auto"/>
              <w:jc w:val="center"/>
              <w:rPr>
                <w:rFonts w:hint="eastAsia" w:ascii="宋体" w:hAnsi="宋体"/>
                <w:b/>
                <w:bCs/>
                <w:color w:val="000000"/>
                <w:spacing w:val="-20"/>
                <w:szCs w:val="21"/>
              </w:rPr>
            </w:pPr>
            <w:r>
              <w:rPr>
                <w:rFonts w:hint="eastAsia" w:ascii="宋体" w:hAnsi="宋体"/>
                <w:b/>
                <w:bCs/>
                <w:color w:val="000000"/>
                <w:spacing w:val="-20"/>
                <w:szCs w:val="21"/>
              </w:rPr>
              <w:t>认证类别</w:t>
            </w:r>
          </w:p>
        </w:tc>
        <w:tc>
          <w:tcPr>
            <w:tcW w:w="1316" w:type="dxa"/>
            <w:noWrap w:val="0"/>
            <w:vAlign w:val="center"/>
          </w:tcPr>
          <w:p w14:paraId="1C7745A5">
            <w:pPr>
              <w:adjustRightInd w:val="0"/>
              <w:snapToGrid w:val="0"/>
              <w:spacing w:line="336" w:lineRule="auto"/>
              <w:jc w:val="center"/>
              <w:rPr>
                <w:rFonts w:hint="eastAsia" w:ascii="宋体" w:hAnsi="宋体"/>
                <w:b/>
                <w:bCs/>
                <w:color w:val="000000"/>
                <w:spacing w:val="-20"/>
                <w:szCs w:val="21"/>
              </w:rPr>
            </w:pPr>
            <w:r>
              <w:rPr>
                <w:rFonts w:hint="eastAsia" w:ascii="宋体" w:hAnsi="宋体"/>
                <w:b/>
                <w:bCs/>
                <w:color w:val="000000"/>
                <w:spacing w:val="-20"/>
                <w:szCs w:val="21"/>
              </w:rPr>
              <w:t>证 书           (100元/套)</w:t>
            </w:r>
          </w:p>
        </w:tc>
        <w:tc>
          <w:tcPr>
            <w:tcW w:w="1559" w:type="dxa"/>
            <w:noWrap w:val="0"/>
            <w:vAlign w:val="center"/>
          </w:tcPr>
          <w:p w14:paraId="05B17B98">
            <w:pPr>
              <w:adjustRightInd w:val="0"/>
              <w:snapToGrid w:val="0"/>
              <w:spacing w:line="336" w:lineRule="auto"/>
              <w:jc w:val="center"/>
              <w:rPr>
                <w:rFonts w:hint="eastAsia" w:ascii="宋体" w:hAnsi="宋体"/>
                <w:b/>
                <w:bCs/>
                <w:color w:val="000000"/>
                <w:spacing w:val="-20"/>
                <w:szCs w:val="21"/>
              </w:rPr>
            </w:pPr>
            <w:r>
              <w:rPr>
                <w:rFonts w:hint="eastAsia" w:ascii="宋体" w:hAnsi="宋体"/>
                <w:b/>
                <w:bCs/>
                <w:color w:val="000000"/>
                <w:spacing w:val="-20"/>
                <w:szCs w:val="21"/>
              </w:rPr>
              <w:t>大铜牌</w:t>
            </w:r>
            <w:r>
              <w:rPr>
                <w:rFonts w:ascii="宋体" w:hAnsi="宋体"/>
                <w:b/>
                <w:bCs/>
                <w:color w:val="000000"/>
                <w:spacing w:val="-20"/>
                <w:szCs w:val="21"/>
              </w:rPr>
              <w:t>40</w:t>
            </w:r>
            <w:r>
              <w:rPr>
                <w:rFonts w:hint="eastAsia" w:ascii="宋体" w:hAnsi="宋体"/>
                <w:b/>
                <w:bCs/>
                <w:color w:val="000000"/>
                <w:spacing w:val="-20"/>
                <w:szCs w:val="21"/>
              </w:rPr>
              <w:t>×</w:t>
            </w:r>
            <w:r>
              <w:rPr>
                <w:rFonts w:ascii="宋体" w:hAnsi="宋体"/>
                <w:b/>
                <w:bCs/>
                <w:color w:val="000000"/>
                <w:spacing w:val="-20"/>
                <w:szCs w:val="21"/>
              </w:rPr>
              <w:t>30cm</w:t>
            </w:r>
            <w:r>
              <w:rPr>
                <w:rFonts w:hint="eastAsia" w:ascii="宋体" w:hAnsi="宋体"/>
                <w:b/>
                <w:bCs/>
                <w:color w:val="000000"/>
                <w:spacing w:val="-20"/>
                <w:szCs w:val="21"/>
              </w:rPr>
              <w:t xml:space="preserve"> </w:t>
            </w:r>
          </w:p>
          <w:p w14:paraId="456634DC">
            <w:pPr>
              <w:adjustRightInd w:val="0"/>
              <w:snapToGrid w:val="0"/>
              <w:spacing w:line="336" w:lineRule="auto"/>
              <w:jc w:val="center"/>
              <w:rPr>
                <w:rFonts w:hint="eastAsia" w:ascii="宋体" w:hAnsi="宋体"/>
                <w:b/>
                <w:bCs/>
                <w:color w:val="000000"/>
                <w:spacing w:val="-20"/>
                <w:szCs w:val="21"/>
              </w:rPr>
            </w:pPr>
            <w:r>
              <w:rPr>
                <w:rFonts w:hint="eastAsia" w:ascii="宋体" w:hAnsi="宋体"/>
                <w:b/>
                <w:bCs/>
                <w:color w:val="000000"/>
                <w:spacing w:val="-20"/>
                <w:szCs w:val="21"/>
              </w:rPr>
              <w:t>(500元/块)</w:t>
            </w:r>
          </w:p>
        </w:tc>
        <w:tc>
          <w:tcPr>
            <w:tcW w:w="1984" w:type="dxa"/>
            <w:noWrap w:val="0"/>
            <w:vAlign w:val="center"/>
          </w:tcPr>
          <w:p w14:paraId="1E8CD451">
            <w:pPr>
              <w:adjustRightInd w:val="0"/>
              <w:snapToGrid w:val="0"/>
              <w:spacing w:line="336" w:lineRule="auto"/>
              <w:jc w:val="center"/>
              <w:rPr>
                <w:rFonts w:hint="eastAsia" w:ascii="宋体" w:hAnsi="宋体"/>
                <w:b/>
                <w:bCs/>
                <w:color w:val="000000"/>
                <w:spacing w:val="-20"/>
                <w:szCs w:val="21"/>
              </w:rPr>
            </w:pPr>
            <w:r>
              <w:rPr>
                <w:rFonts w:hint="eastAsia" w:ascii="宋体" w:hAnsi="宋体"/>
                <w:b/>
                <w:bCs/>
                <w:color w:val="000000"/>
                <w:spacing w:val="-20"/>
                <w:szCs w:val="21"/>
              </w:rPr>
              <w:t>小铜牌34×25</w:t>
            </w:r>
            <w:r>
              <w:rPr>
                <w:rFonts w:ascii="宋体" w:hAnsi="宋体"/>
                <w:b/>
                <w:bCs/>
                <w:color w:val="000000"/>
                <w:spacing w:val="-20"/>
                <w:szCs w:val="21"/>
              </w:rPr>
              <w:t xml:space="preserve"> cm</w:t>
            </w:r>
          </w:p>
          <w:p w14:paraId="31799145">
            <w:pPr>
              <w:adjustRightInd w:val="0"/>
              <w:snapToGrid w:val="0"/>
              <w:spacing w:line="336" w:lineRule="auto"/>
              <w:jc w:val="center"/>
              <w:rPr>
                <w:rFonts w:hint="eastAsia" w:ascii="宋体" w:hAnsi="宋体"/>
                <w:b/>
                <w:bCs/>
                <w:color w:val="000000"/>
                <w:spacing w:val="-20"/>
                <w:szCs w:val="21"/>
              </w:rPr>
            </w:pPr>
            <w:r>
              <w:rPr>
                <w:rFonts w:hint="eastAsia" w:ascii="宋体" w:hAnsi="宋体"/>
                <w:b/>
                <w:bCs/>
                <w:color w:val="000000"/>
                <w:spacing w:val="-20"/>
                <w:szCs w:val="21"/>
              </w:rPr>
              <w:t>（260元/块)</w:t>
            </w:r>
          </w:p>
        </w:tc>
      </w:tr>
      <w:tr w14:paraId="3C7B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938" w:type="dxa"/>
            <w:noWrap w:val="0"/>
            <w:vAlign w:val="top"/>
          </w:tcPr>
          <w:p w14:paraId="12284F90">
            <w:pPr>
              <w:pStyle w:val="21"/>
              <w:snapToGrid w:val="0"/>
              <w:spacing w:line="336" w:lineRule="auto"/>
              <w:jc w:val="center"/>
              <w:textAlignment w:val="auto"/>
              <w:rPr>
                <w:rFonts w:hint="eastAsia" w:ascii="宋体" w:hAnsi="宋体"/>
                <w:color w:val="000000"/>
              </w:rPr>
            </w:pPr>
            <w:r>
              <w:rPr>
                <w:rFonts w:hint="eastAsia" w:ascii="宋体" w:hAnsi="宋体"/>
                <w:color w:val="000000"/>
                <w:kern w:val="2"/>
                <w:szCs w:val="24"/>
              </w:rPr>
              <w:t>批发和零售业服务认证</w:t>
            </w:r>
          </w:p>
        </w:tc>
        <w:tc>
          <w:tcPr>
            <w:tcW w:w="1316" w:type="dxa"/>
            <w:noWrap w:val="0"/>
            <w:vAlign w:val="center"/>
          </w:tcPr>
          <w:p w14:paraId="1683C981">
            <w:pPr>
              <w:adjustRightInd w:val="0"/>
              <w:snapToGrid w:val="0"/>
              <w:spacing w:line="336" w:lineRule="auto"/>
              <w:jc w:val="center"/>
              <w:rPr>
                <w:rFonts w:hint="eastAsia" w:ascii="宋体" w:hAnsi="宋体"/>
                <w:bCs/>
                <w:color w:val="000000"/>
                <w:szCs w:val="21"/>
              </w:rPr>
            </w:pPr>
          </w:p>
        </w:tc>
        <w:tc>
          <w:tcPr>
            <w:tcW w:w="1559" w:type="dxa"/>
            <w:noWrap w:val="0"/>
            <w:vAlign w:val="center"/>
          </w:tcPr>
          <w:p w14:paraId="661A7C03">
            <w:pPr>
              <w:pStyle w:val="21"/>
              <w:snapToGrid w:val="0"/>
              <w:spacing w:line="336" w:lineRule="auto"/>
              <w:jc w:val="center"/>
              <w:textAlignment w:val="auto"/>
              <w:rPr>
                <w:rFonts w:hint="eastAsia" w:ascii="宋体" w:hAnsi="宋体"/>
                <w:bCs/>
                <w:color w:val="000000"/>
                <w:kern w:val="2"/>
                <w:sz w:val="21"/>
                <w:szCs w:val="21"/>
              </w:rPr>
            </w:pPr>
          </w:p>
        </w:tc>
        <w:tc>
          <w:tcPr>
            <w:tcW w:w="1984" w:type="dxa"/>
            <w:noWrap w:val="0"/>
            <w:vAlign w:val="center"/>
          </w:tcPr>
          <w:p w14:paraId="4BA28F7C">
            <w:pPr>
              <w:pStyle w:val="21"/>
              <w:snapToGrid w:val="0"/>
              <w:spacing w:line="336" w:lineRule="auto"/>
              <w:jc w:val="center"/>
              <w:textAlignment w:val="auto"/>
              <w:rPr>
                <w:rFonts w:hint="eastAsia" w:ascii="宋体" w:hAnsi="宋体"/>
                <w:bCs/>
                <w:color w:val="000000"/>
                <w:kern w:val="2"/>
                <w:sz w:val="21"/>
                <w:szCs w:val="21"/>
              </w:rPr>
            </w:pPr>
          </w:p>
        </w:tc>
      </w:tr>
      <w:tr w14:paraId="4904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938" w:type="dxa"/>
            <w:noWrap w:val="0"/>
            <w:vAlign w:val="top"/>
          </w:tcPr>
          <w:p w14:paraId="26E24B6A">
            <w:pPr>
              <w:pStyle w:val="21"/>
              <w:snapToGrid w:val="0"/>
              <w:spacing w:line="336" w:lineRule="auto"/>
              <w:jc w:val="center"/>
              <w:textAlignment w:val="auto"/>
              <w:rPr>
                <w:rFonts w:hint="eastAsia" w:ascii="宋体" w:hAnsi="宋体"/>
                <w:color w:val="000000"/>
              </w:rPr>
            </w:pPr>
            <w:r>
              <w:rPr>
                <w:rFonts w:hint="eastAsia" w:ascii="宋体" w:hAnsi="宋体"/>
                <w:color w:val="000000"/>
                <w:kern w:val="2"/>
                <w:szCs w:val="24"/>
              </w:rPr>
              <w:t>商品售后服务认证</w:t>
            </w:r>
          </w:p>
        </w:tc>
        <w:tc>
          <w:tcPr>
            <w:tcW w:w="1316" w:type="dxa"/>
            <w:noWrap w:val="0"/>
            <w:vAlign w:val="center"/>
          </w:tcPr>
          <w:p w14:paraId="3970AA49">
            <w:pPr>
              <w:adjustRightInd w:val="0"/>
              <w:snapToGrid w:val="0"/>
              <w:spacing w:line="336" w:lineRule="auto"/>
              <w:jc w:val="center"/>
              <w:rPr>
                <w:rFonts w:hint="eastAsia" w:ascii="宋体" w:hAnsi="宋体"/>
                <w:bCs/>
                <w:color w:val="000000"/>
                <w:szCs w:val="21"/>
              </w:rPr>
            </w:pPr>
          </w:p>
        </w:tc>
        <w:tc>
          <w:tcPr>
            <w:tcW w:w="1559" w:type="dxa"/>
            <w:noWrap w:val="0"/>
            <w:vAlign w:val="center"/>
          </w:tcPr>
          <w:p w14:paraId="3E93D012">
            <w:pPr>
              <w:adjustRightInd w:val="0"/>
              <w:snapToGrid w:val="0"/>
              <w:spacing w:line="336" w:lineRule="auto"/>
              <w:jc w:val="center"/>
              <w:rPr>
                <w:rFonts w:hint="eastAsia" w:ascii="宋体" w:hAnsi="宋体"/>
                <w:bCs/>
                <w:color w:val="000000"/>
                <w:szCs w:val="21"/>
              </w:rPr>
            </w:pPr>
          </w:p>
        </w:tc>
        <w:tc>
          <w:tcPr>
            <w:tcW w:w="1984" w:type="dxa"/>
            <w:noWrap w:val="0"/>
            <w:vAlign w:val="center"/>
          </w:tcPr>
          <w:p w14:paraId="549FBAAA">
            <w:pPr>
              <w:adjustRightInd w:val="0"/>
              <w:snapToGrid w:val="0"/>
              <w:spacing w:line="336" w:lineRule="auto"/>
              <w:jc w:val="center"/>
              <w:rPr>
                <w:rFonts w:hint="eastAsia" w:ascii="宋体" w:hAnsi="宋体"/>
                <w:bCs/>
                <w:color w:val="000000"/>
                <w:szCs w:val="21"/>
              </w:rPr>
            </w:pPr>
          </w:p>
        </w:tc>
      </w:tr>
      <w:tr w14:paraId="633D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938" w:type="dxa"/>
            <w:noWrap w:val="0"/>
            <w:vAlign w:val="top"/>
          </w:tcPr>
          <w:p w14:paraId="26F62BDF">
            <w:pPr>
              <w:pStyle w:val="21"/>
              <w:snapToGrid w:val="0"/>
              <w:spacing w:line="336" w:lineRule="auto"/>
              <w:jc w:val="center"/>
              <w:textAlignment w:val="auto"/>
              <w:rPr>
                <w:rFonts w:hint="eastAsia" w:ascii="宋体" w:hAnsi="宋体"/>
                <w:color w:val="000000"/>
              </w:rPr>
            </w:pPr>
            <w:r>
              <w:rPr>
                <w:rFonts w:hint="eastAsia" w:ascii="宋体" w:hAnsi="宋体"/>
                <w:color w:val="000000"/>
                <w:kern w:val="2"/>
                <w:szCs w:val="24"/>
                <w:u w:val="single"/>
              </w:rPr>
              <w:t xml:space="preserve">              </w:t>
            </w:r>
            <w:r>
              <w:rPr>
                <w:rFonts w:hint="eastAsia" w:ascii="宋体" w:hAnsi="宋体"/>
                <w:color w:val="000000"/>
                <w:kern w:val="2"/>
                <w:szCs w:val="24"/>
              </w:rPr>
              <w:t>服务认证</w:t>
            </w:r>
          </w:p>
        </w:tc>
        <w:tc>
          <w:tcPr>
            <w:tcW w:w="1316" w:type="dxa"/>
            <w:noWrap w:val="0"/>
            <w:vAlign w:val="center"/>
          </w:tcPr>
          <w:p w14:paraId="7ABFA243">
            <w:pPr>
              <w:adjustRightInd w:val="0"/>
              <w:snapToGrid w:val="0"/>
              <w:spacing w:line="336" w:lineRule="auto"/>
              <w:jc w:val="center"/>
              <w:rPr>
                <w:rFonts w:hint="eastAsia" w:ascii="宋体" w:hAnsi="宋体"/>
                <w:bCs/>
                <w:color w:val="000000"/>
                <w:szCs w:val="21"/>
              </w:rPr>
            </w:pPr>
          </w:p>
        </w:tc>
        <w:tc>
          <w:tcPr>
            <w:tcW w:w="1559" w:type="dxa"/>
            <w:noWrap w:val="0"/>
            <w:vAlign w:val="center"/>
          </w:tcPr>
          <w:p w14:paraId="43655C1A">
            <w:pPr>
              <w:adjustRightInd w:val="0"/>
              <w:snapToGrid w:val="0"/>
              <w:spacing w:line="336" w:lineRule="auto"/>
              <w:jc w:val="center"/>
              <w:rPr>
                <w:rFonts w:hint="eastAsia" w:ascii="宋体" w:hAnsi="宋体"/>
                <w:bCs/>
                <w:color w:val="000000"/>
                <w:szCs w:val="21"/>
              </w:rPr>
            </w:pPr>
          </w:p>
        </w:tc>
        <w:tc>
          <w:tcPr>
            <w:tcW w:w="1984" w:type="dxa"/>
            <w:noWrap w:val="0"/>
            <w:vAlign w:val="center"/>
          </w:tcPr>
          <w:p w14:paraId="05D942F5">
            <w:pPr>
              <w:adjustRightInd w:val="0"/>
              <w:snapToGrid w:val="0"/>
              <w:spacing w:line="336" w:lineRule="auto"/>
              <w:jc w:val="center"/>
              <w:rPr>
                <w:rFonts w:hint="eastAsia" w:ascii="宋体" w:hAnsi="宋体"/>
                <w:bCs/>
                <w:color w:val="000000"/>
                <w:szCs w:val="21"/>
              </w:rPr>
            </w:pPr>
          </w:p>
        </w:tc>
      </w:tr>
      <w:tr w14:paraId="47F2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938" w:type="dxa"/>
            <w:noWrap w:val="0"/>
            <w:vAlign w:val="center"/>
          </w:tcPr>
          <w:p w14:paraId="0A4BEC11">
            <w:pPr>
              <w:adjustRightInd w:val="0"/>
              <w:snapToGrid w:val="0"/>
              <w:spacing w:line="336" w:lineRule="auto"/>
              <w:jc w:val="center"/>
              <w:rPr>
                <w:rFonts w:hint="eastAsia" w:ascii="宋体" w:hAnsi="宋体"/>
                <w:color w:val="000000"/>
                <w:sz w:val="24"/>
              </w:rPr>
            </w:pPr>
            <w:r>
              <w:rPr>
                <w:rFonts w:hint="eastAsia" w:ascii="宋体" w:hAnsi="宋体"/>
                <w:color w:val="000000"/>
                <w:sz w:val="24"/>
              </w:rPr>
              <w:t>费用小计</w:t>
            </w:r>
          </w:p>
        </w:tc>
        <w:tc>
          <w:tcPr>
            <w:tcW w:w="1316" w:type="dxa"/>
            <w:noWrap w:val="0"/>
            <w:vAlign w:val="center"/>
          </w:tcPr>
          <w:p w14:paraId="5FBD5819">
            <w:pPr>
              <w:adjustRightInd w:val="0"/>
              <w:snapToGrid w:val="0"/>
              <w:spacing w:line="336" w:lineRule="auto"/>
              <w:jc w:val="center"/>
              <w:rPr>
                <w:rFonts w:hint="eastAsia" w:ascii="宋体" w:hAnsi="宋体"/>
                <w:bCs/>
                <w:color w:val="000000"/>
                <w:szCs w:val="21"/>
              </w:rPr>
            </w:pPr>
          </w:p>
        </w:tc>
        <w:tc>
          <w:tcPr>
            <w:tcW w:w="1559" w:type="dxa"/>
            <w:noWrap w:val="0"/>
            <w:vAlign w:val="center"/>
          </w:tcPr>
          <w:p w14:paraId="0D1D64FF">
            <w:pPr>
              <w:adjustRightInd w:val="0"/>
              <w:snapToGrid w:val="0"/>
              <w:spacing w:line="336" w:lineRule="auto"/>
              <w:jc w:val="center"/>
              <w:rPr>
                <w:rFonts w:hint="eastAsia" w:ascii="宋体" w:hAnsi="宋体"/>
                <w:bCs/>
                <w:color w:val="000000"/>
                <w:szCs w:val="21"/>
              </w:rPr>
            </w:pPr>
          </w:p>
        </w:tc>
        <w:tc>
          <w:tcPr>
            <w:tcW w:w="1984" w:type="dxa"/>
            <w:noWrap w:val="0"/>
            <w:vAlign w:val="center"/>
          </w:tcPr>
          <w:p w14:paraId="3DFAA743">
            <w:pPr>
              <w:adjustRightInd w:val="0"/>
              <w:snapToGrid w:val="0"/>
              <w:spacing w:line="336" w:lineRule="auto"/>
              <w:jc w:val="center"/>
              <w:rPr>
                <w:rFonts w:hint="eastAsia" w:ascii="宋体" w:hAnsi="宋体"/>
                <w:bCs/>
                <w:color w:val="000000"/>
                <w:szCs w:val="21"/>
              </w:rPr>
            </w:pPr>
          </w:p>
        </w:tc>
      </w:tr>
    </w:tbl>
    <w:p w14:paraId="6DB105F2">
      <w:pPr>
        <w:adjustRightInd w:val="0"/>
        <w:snapToGrid w:val="0"/>
        <w:spacing w:line="240" w:lineRule="exact"/>
        <w:ind w:firstLine="602" w:firstLineChars="250"/>
        <w:rPr>
          <w:rFonts w:hint="eastAsia"/>
          <w:b/>
          <w:bCs/>
          <w:color w:val="000000"/>
          <w:sz w:val="24"/>
        </w:rPr>
      </w:pPr>
    </w:p>
    <w:p w14:paraId="542D8435">
      <w:pPr>
        <w:adjustRightInd w:val="0"/>
        <w:snapToGrid w:val="0"/>
        <w:spacing w:line="336" w:lineRule="auto"/>
        <w:ind w:firstLine="602" w:firstLineChars="250"/>
        <w:rPr>
          <w:rFonts w:hint="eastAsia"/>
          <w:b/>
          <w:bCs/>
          <w:color w:val="000000"/>
          <w:sz w:val="24"/>
        </w:rPr>
      </w:pPr>
    </w:p>
    <w:p w14:paraId="418BA35D">
      <w:pPr>
        <w:adjustRightInd w:val="0"/>
        <w:snapToGrid w:val="0"/>
        <w:spacing w:line="336" w:lineRule="auto"/>
        <w:ind w:firstLine="602" w:firstLineChars="250"/>
        <w:rPr>
          <w:rFonts w:hint="eastAsia"/>
          <w:b/>
          <w:bCs/>
          <w:color w:val="000000"/>
          <w:sz w:val="24"/>
        </w:rPr>
      </w:pPr>
    </w:p>
    <w:p w14:paraId="60C34697">
      <w:pPr>
        <w:adjustRightInd w:val="0"/>
        <w:snapToGrid w:val="0"/>
        <w:spacing w:line="336" w:lineRule="auto"/>
        <w:ind w:firstLine="602" w:firstLineChars="250"/>
        <w:rPr>
          <w:rFonts w:hint="eastAsia"/>
          <w:b/>
          <w:bCs/>
          <w:color w:val="000000"/>
          <w:sz w:val="24"/>
        </w:rPr>
      </w:pPr>
    </w:p>
    <w:p w14:paraId="6CF84A4E">
      <w:pPr>
        <w:adjustRightInd w:val="0"/>
        <w:snapToGrid w:val="0"/>
        <w:spacing w:line="336" w:lineRule="auto"/>
        <w:ind w:firstLine="602" w:firstLineChars="250"/>
        <w:rPr>
          <w:rFonts w:hint="eastAsia"/>
          <w:b/>
          <w:bCs/>
          <w:color w:val="000000"/>
          <w:sz w:val="24"/>
        </w:rPr>
      </w:pPr>
    </w:p>
    <w:p w14:paraId="2F160175">
      <w:pPr>
        <w:adjustRightInd w:val="0"/>
        <w:snapToGrid w:val="0"/>
        <w:spacing w:line="336" w:lineRule="auto"/>
        <w:ind w:firstLine="602" w:firstLineChars="250"/>
        <w:rPr>
          <w:rFonts w:hint="eastAsia"/>
          <w:b/>
          <w:bCs/>
          <w:color w:val="000000"/>
          <w:sz w:val="24"/>
        </w:rPr>
      </w:pPr>
    </w:p>
    <w:p w14:paraId="5C8E6FFF">
      <w:pPr>
        <w:adjustRightInd w:val="0"/>
        <w:snapToGrid w:val="0"/>
        <w:spacing w:line="336" w:lineRule="auto"/>
        <w:ind w:firstLine="602" w:firstLineChars="250"/>
        <w:rPr>
          <w:rFonts w:hint="eastAsia"/>
          <w:b/>
          <w:bCs/>
          <w:color w:val="000000"/>
          <w:sz w:val="24"/>
        </w:rPr>
      </w:pPr>
    </w:p>
    <w:p w14:paraId="6EC484D2">
      <w:pPr>
        <w:adjustRightInd w:val="0"/>
        <w:snapToGrid w:val="0"/>
        <w:spacing w:line="336" w:lineRule="auto"/>
        <w:ind w:firstLine="602" w:firstLineChars="250"/>
        <w:rPr>
          <w:rFonts w:hint="eastAsia"/>
          <w:b/>
          <w:bCs/>
          <w:color w:val="000000"/>
          <w:sz w:val="24"/>
        </w:rPr>
      </w:pPr>
    </w:p>
    <w:p w14:paraId="5F2636B8">
      <w:pPr>
        <w:adjustRightInd w:val="0"/>
        <w:snapToGrid w:val="0"/>
        <w:spacing w:line="336" w:lineRule="auto"/>
        <w:ind w:firstLine="602" w:firstLineChars="250"/>
        <w:rPr>
          <w:rFonts w:hint="eastAsia"/>
          <w:b/>
          <w:bCs/>
          <w:color w:val="000000"/>
          <w:sz w:val="24"/>
          <w:u w:val="single"/>
        </w:rPr>
      </w:pPr>
      <w:r>
        <w:rPr>
          <w:rFonts w:hint="eastAsia"/>
          <w:b/>
          <w:bCs/>
          <w:color w:val="000000"/>
          <w:sz w:val="24"/>
        </w:rPr>
        <w:t xml:space="preserve">费用合计：￥ </w:t>
      </w:r>
      <w:r>
        <w:rPr>
          <w:rFonts w:hint="eastAsia" w:ascii="宋体" w:hAnsi="宋体"/>
          <w:b/>
          <w:bCs/>
          <w:color w:val="000000"/>
          <w:sz w:val="24"/>
          <w:u w:val="single"/>
        </w:rPr>
        <w:t xml:space="preserve">                （含6%增</w:t>
      </w:r>
      <w:r>
        <w:rPr>
          <w:rFonts w:ascii="宋体" w:hAnsi="宋体"/>
          <w:b/>
          <w:bCs/>
          <w:color w:val="000000"/>
          <w:sz w:val="24"/>
          <w:u w:val="single"/>
        </w:rPr>
        <w:t>值税</w:t>
      </w:r>
      <w:r>
        <w:rPr>
          <w:rFonts w:hint="eastAsia" w:ascii="宋体" w:hAnsi="宋体"/>
          <w:b/>
          <w:bCs/>
          <w:color w:val="000000"/>
          <w:sz w:val="24"/>
          <w:u w:val="single"/>
        </w:rPr>
        <w:t>）</w:t>
      </w:r>
      <w:r>
        <w:rPr>
          <w:rFonts w:hint="eastAsia"/>
          <w:b/>
          <w:bCs/>
          <w:color w:val="000000"/>
          <w:sz w:val="24"/>
        </w:rPr>
        <w:t xml:space="preserve"> 大写:</w:t>
      </w:r>
      <w:r>
        <w:rPr>
          <w:rFonts w:hint="eastAsia" w:ascii="宋体" w:hAnsi="宋体"/>
          <w:b/>
          <w:bCs/>
          <w:color w:val="000000"/>
          <w:sz w:val="24"/>
          <w:u w:val="single"/>
        </w:rPr>
        <w:t xml:space="preserve">                    </w:t>
      </w:r>
    </w:p>
    <w:p w14:paraId="6A75F45F">
      <w:pPr>
        <w:adjustRightInd w:val="0"/>
        <w:snapToGrid w:val="0"/>
        <w:spacing w:line="360" w:lineRule="auto"/>
        <w:ind w:left="357" w:hanging="357" w:hangingChars="148"/>
        <w:rPr>
          <w:rFonts w:hint="eastAsia" w:ascii="宋体" w:hAnsi="宋体"/>
          <w:b/>
          <w:bCs/>
          <w:color w:val="000000"/>
          <w:sz w:val="24"/>
        </w:rPr>
      </w:pPr>
      <w:r>
        <w:rPr>
          <w:rFonts w:hint="eastAsia" w:ascii="宋体" w:hAnsi="宋体"/>
          <w:b/>
          <w:bCs/>
          <w:color w:val="000000"/>
          <w:sz w:val="24"/>
        </w:rPr>
        <w:t>第八条 甲方的权利和义务：</w:t>
      </w:r>
    </w:p>
    <w:p w14:paraId="4748C881">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对审核时间安排及审核组成员有权提出意见；</w:t>
      </w:r>
    </w:p>
    <w:p w14:paraId="3F4DC78D">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 xml:space="preserve">获证后严格按乙方公开文件中相关规定使用证书和标志； </w:t>
      </w:r>
    </w:p>
    <w:p w14:paraId="391BA8EF">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对认证的暂停、撤销以及不规范的认证有权向乙方申诉管理委员会、认监委提出申诉和投诉；</w:t>
      </w:r>
    </w:p>
    <w:p w14:paraId="5F7224C9">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为进行审核做出必要的安排，包括文件审查、所在区域的进入、记录查阅和人员访问等；当接受乙方以互联网远程审核方式进行监督及再认证审核方式时，应确保基础设施满足远程审核要求。可选择乙方提供的社会公用的保密性和安全性较好的网络软件或甲方自行提出的网络软件。当选择甲方自行提出的网络软件时，甲方应确保审核信息的保密性和安全性。</w:t>
      </w:r>
    </w:p>
    <w:p w14:paraId="0F3BB30B">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应接受并协助认证监管部门进行监督检查和认可</w:t>
      </w:r>
      <w:r>
        <w:rPr>
          <w:rFonts w:ascii="宋体" w:hAnsi="宋体"/>
          <w:color w:val="000000"/>
          <w:sz w:val="24"/>
        </w:rPr>
        <w:t>委</w:t>
      </w:r>
      <w:r>
        <w:rPr>
          <w:rFonts w:hint="eastAsia" w:ascii="宋体" w:hAnsi="宋体"/>
          <w:color w:val="000000"/>
          <w:sz w:val="24"/>
        </w:rPr>
        <w:t>认为必要的见证评审及确认审核，以及乙方安排的例行和非例行审核，并对有关事项的询问和调查如实提供相关资料；</w:t>
      </w:r>
    </w:p>
    <w:p w14:paraId="7155F8E4">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甲</w:t>
      </w:r>
      <w:r>
        <w:rPr>
          <w:rFonts w:ascii="宋体" w:hAnsi="宋体"/>
          <w:color w:val="000000"/>
          <w:sz w:val="24"/>
        </w:rPr>
        <w:t>方</w:t>
      </w:r>
      <w:r>
        <w:rPr>
          <w:rFonts w:hint="eastAsia" w:ascii="宋体" w:hAnsi="宋体"/>
          <w:color w:val="000000"/>
          <w:sz w:val="24"/>
        </w:rPr>
        <w:t>获准</w:t>
      </w:r>
      <w:r>
        <w:rPr>
          <w:rFonts w:ascii="宋体" w:hAnsi="宋体"/>
          <w:color w:val="000000"/>
          <w:sz w:val="24"/>
        </w:rPr>
        <w:t>注册或</w:t>
      </w:r>
      <w:r>
        <w:rPr>
          <w:rFonts w:hint="eastAsia" w:ascii="宋体" w:hAnsi="宋体"/>
          <w:color w:val="000000"/>
          <w:sz w:val="24"/>
        </w:rPr>
        <w:t>确</w:t>
      </w:r>
      <w:r>
        <w:rPr>
          <w:rFonts w:ascii="宋体" w:hAnsi="宋体"/>
          <w:color w:val="000000"/>
          <w:sz w:val="24"/>
        </w:rPr>
        <w:t>因甲方原因最终</w:t>
      </w:r>
      <w:r>
        <w:rPr>
          <w:rFonts w:hint="eastAsia" w:ascii="宋体" w:hAnsi="宋体"/>
          <w:color w:val="000000"/>
          <w:sz w:val="24"/>
        </w:rPr>
        <w:t>未</w:t>
      </w:r>
      <w:r>
        <w:rPr>
          <w:rFonts w:ascii="宋体" w:hAnsi="宋体"/>
          <w:color w:val="000000"/>
          <w:sz w:val="24"/>
        </w:rPr>
        <w:t>获准</w:t>
      </w:r>
      <w:r>
        <w:rPr>
          <w:rFonts w:hint="eastAsia" w:ascii="宋体" w:hAnsi="宋体"/>
          <w:color w:val="000000"/>
          <w:sz w:val="24"/>
        </w:rPr>
        <w:t>注册</w:t>
      </w:r>
      <w:r>
        <w:rPr>
          <w:rFonts w:ascii="宋体" w:hAnsi="宋体"/>
          <w:color w:val="000000"/>
          <w:sz w:val="24"/>
        </w:rPr>
        <w:t>，都将按要求交付</w:t>
      </w:r>
      <w:r>
        <w:rPr>
          <w:rFonts w:hint="eastAsia" w:ascii="宋体" w:hAnsi="宋体"/>
          <w:color w:val="000000"/>
          <w:sz w:val="24"/>
        </w:rPr>
        <w:t>已发生的</w:t>
      </w:r>
      <w:r>
        <w:rPr>
          <w:rFonts w:ascii="宋体" w:hAnsi="宋体"/>
          <w:color w:val="000000"/>
          <w:sz w:val="24"/>
        </w:rPr>
        <w:t>各阶段费用</w:t>
      </w:r>
      <w:r>
        <w:rPr>
          <w:rFonts w:hint="eastAsia" w:ascii="宋体" w:hAnsi="宋体"/>
          <w:color w:val="000000"/>
          <w:sz w:val="24"/>
        </w:rPr>
        <w:t>；</w:t>
      </w:r>
    </w:p>
    <w:p w14:paraId="50D98983">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代表体系覆盖的多场所承担认证审核的法律义务，若不能代表，体系所覆盖的多场所应与乙方分别签订合同；</w:t>
      </w:r>
    </w:p>
    <w:p w14:paraId="5D7FAC6D">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获得认证后持续有效运行服务体系；</w:t>
      </w:r>
    </w:p>
    <w:p w14:paraId="2E94F412">
      <w:pPr>
        <w:numPr>
          <w:ilvl w:val="3"/>
          <w:numId w:val="6"/>
        </w:numPr>
        <w:tabs>
          <w:tab w:val="clear" w:pos="1898"/>
        </w:tabs>
        <w:adjustRightInd w:val="0"/>
        <w:snapToGrid w:val="0"/>
        <w:spacing w:line="360" w:lineRule="auto"/>
        <w:ind w:left="567" w:hanging="283"/>
        <w:rPr>
          <w:rFonts w:hint="eastAsia" w:ascii="宋体" w:hAnsi="宋体"/>
          <w:color w:val="000000"/>
          <w:sz w:val="24"/>
        </w:rPr>
      </w:pPr>
      <w:r>
        <w:rPr>
          <w:rFonts w:hint="eastAsia" w:ascii="宋体" w:hAnsi="宋体"/>
          <w:color w:val="000000"/>
          <w:sz w:val="24"/>
        </w:rPr>
        <w:t>在认证证书有效期内甲方应即时将可能影响服务体系持续满足服务认证标准要求的能力的事宜通知乙方，包括（但不限于）与下列方面有关的变更：</w:t>
      </w:r>
    </w:p>
    <w:p w14:paraId="78E75DBF">
      <w:pPr>
        <w:tabs>
          <w:tab w:val="left" w:pos="6810"/>
        </w:tabs>
        <w:adjustRightInd w:val="0"/>
        <w:snapToGrid w:val="0"/>
        <w:spacing w:line="360" w:lineRule="auto"/>
        <w:ind w:firstLine="283" w:firstLineChars="118"/>
        <w:rPr>
          <w:rFonts w:hint="eastAsia" w:ascii="宋体" w:hAnsi="宋体"/>
          <w:color w:val="000000"/>
          <w:sz w:val="24"/>
        </w:rPr>
      </w:pPr>
      <w:r>
        <w:rPr>
          <w:rFonts w:hint="eastAsia" w:ascii="宋体" w:hAnsi="宋体"/>
          <w:color w:val="000000"/>
          <w:sz w:val="24"/>
        </w:rPr>
        <w:t>9.1法律地位、经营状况、组织状态或所有权；</w:t>
      </w:r>
      <w:r>
        <w:rPr>
          <w:rFonts w:ascii="宋体" w:hAnsi="宋体"/>
          <w:color w:val="000000"/>
          <w:sz w:val="24"/>
        </w:rPr>
        <w:tab/>
      </w:r>
    </w:p>
    <w:p w14:paraId="0C8FD97F">
      <w:pPr>
        <w:adjustRightInd w:val="0"/>
        <w:snapToGrid w:val="0"/>
        <w:spacing w:line="360" w:lineRule="auto"/>
        <w:ind w:firstLine="283" w:firstLineChars="118"/>
        <w:rPr>
          <w:rFonts w:hint="eastAsia" w:ascii="宋体" w:hAnsi="宋体"/>
          <w:color w:val="000000"/>
          <w:sz w:val="24"/>
        </w:rPr>
      </w:pPr>
      <w:r>
        <w:rPr>
          <w:rFonts w:hint="eastAsia" w:ascii="宋体" w:hAnsi="宋体"/>
          <w:color w:val="000000"/>
          <w:sz w:val="24"/>
        </w:rPr>
        <w:t>9.2组织和管理层（如最高</w:t>
      </w:r>
      <w:r>
        <w:rPr>
          <w:rFonts w:ascii="宋体" w:hAnsi="宋体"/>
          <w:color w:val="000000"/>
          <w:sz w:val="24"/>
        </w:rPr>
        <w:t>管理者</w:t>
      </w:r>
      <w:r>
        <w:rPr>
          <w:rFonts w:hint="eastAsia" w:ascii="宋体" w:hAnsi="宋体"/>
          <w:color w:val="000000"/>
          <w:sz w:val="24"/>
        </w:rPr>
        <w:t>、服务体系主管领导）；</w:t>
      </w:r>
    </w:p>
    <w:p w14:paraId="5EEC17B4">
      <w:pPr>
        <w:adjustRightInd w:val="0"/>
        <w:snapToGrid w:val="0"/>
        <w:spacing w:line="360" w:lineRule="auto"/>
        <w:ind w:firstLine="283" w:firstLineChars="118"/>
        <w:rPr>
          <w:rFonts w:hint="eastAsia" w:ascii="宋体" w:hAnsi="宋体"/>
          <w:color w:val="000000"/>
          <w:sz w:val="24"/>
        </w:rPr>
      </w:pPr>
      <w:r>
        <w:rPr>
          <w:rFonts w:hint="eastAsia" w:ascii="宋体" w:hAnsi="宋体"/>
          <w:color w:val="000000"/>
          <w:sz w:val="24"/>
        </w:rPr>
        <w:t>9.3服务的场所；</w:t>
      </w:r>
    </w:p>
    <w:p w14:paraId="06D99AB7">
      <w:pPr>
        <w:adjustRightInd w:val="0"/>
        <w:snapToGrid w:val="0"/>
        <w:spacing w:line="360" w:lineRule="auto"/>
        <w:ind w:firstLine="283" w:firstLineChars="118"/>
        <w:rPr>
          <w:rFonts w:hint="eastAsia" w:ascii="宋体" w:hAnsi="宋体"/>
          <w:color w:val="000000"/>
          <w:sz w:val="24"/>
        </w:rPr>
      </w:pPr>
      <w:r>
        <w:rPr>
          <w:rFonts w:hint="eastAsia" w:ascii="宋体" w:hAnsi="宋体"/>
          <w:color w:val="000000"/>
          <w:sz w:val="24"/>
        </w:rPr>
        <w:t>9.4覆盖的服务范围；</w:t>
      </w:r>
    </w:p>
    <w:p w14:paraId="1E2A5EA3">
      <w:pPr>
        <w:adjustRightInd w:val="0"/>
        <w:snapToGrid w:val="0"/>
        <w:spacing w:line="360" w:lineRule="auto"/>
        <w:ind w:firstLine="283" w:firstLineChars="118"/>
        <w:rPr>
          <w:rFonts w:hint="eastAsia" w:ascii="宋体" w:hAnsi="宋体"/>
          <w:color w:val="000000"/>
          <w:sz w:val="24"/>
        </w:rPr>
      </w:pPr>
      <w:r>
        <w:rPr>
          <w:rFonts w:hint="eastAsia" w:ascii="宋体" w:hAnsi="宋体"/>
          <w:color w:val="000000"/>
          <w:sz w:val="24"/>
        </w:rPr>
        <w:t>9.5服务流程的重大变更；</w:t>
      </w:r>
    </w:p>
    <w:p w14:paraId="45C9ECE9">
      <w:pPr>
        <w:adjustRightInd w:val="0"/>
        <w:snapToGrid w:val="0"/>
        <w:spacing w:line="360" w:lineRule="auto"/>
        <w:ind w:left="636" w:leftChars="134" w:hanging="355" w:hangingChars="148"/>
        <w:rPr>
          <w:rFonts w:hint="eastAsia" w:ascii="宋体" w:hAnsi="宋体"/>
          <w:color w:val="000000"/>
          <w:sz w:val="24"/>
        </w:rPr>
      </w:pPr>
      <w:r>
        <w:rPr>
          <w:rFonts w:hint="eastAsia" w:ascii="宋体" w:hAnsi="宋体"/>
          <w:color w:val="000000"/>
          <w:sz w:val="24"/>
        </w:rPr>
        <w:t>9.6证书有效期内重大质量事故、重大环境污染事故及职业健康安全事故及导致监管机构介入的严重事件或违法的情况；</w:t>
      </w:r>
    </w:p>
    <w:p w14:paraId="13EF2805">
      <w:pPr>
        <w:adjustRightInd w:val="0"/>
        <w:snapToGrid w:val="0"/>
        <w:spacing w:line="360" w:lineRule="auto"/>
        <w:ind w:firstLine="283" w:firstLineChars="118"/>
        <w:rPr>
          <w:rFonts w:hint="eastAsia" w:ascii="宋体" w:hAnsi="宋体" w:cs="宋体"/>
          <w:color w:val="000000"/>
          <w:sz w:val="24"/>
        </w:rPr>
      </w:pPr>
      <w:r>
        <w:rPr>
          <w:rFonts w:hint="eastAsia" w:ascii="宋体" w:hAnsi="宋体" w:cs="宋体"/>
          <w:color w:val="000000"/>
          <w:sz w:val="24"/>
        </w:rPr>
        <w:t>9.7客户及相关方有重大投诉；</w:t>
      </w:r>
    </w:p>
    <w:p w14:paraId="33AA91CF">
      <w:pPr>
        <w:adjustRightInd w:val="0"/>
        <w:snapToGrid w:val="0"/>
        <w:spacing w:line="360" w:lineRule="auto"/>
        <w:ind w:firstLine="283" w:firstLineChars="118"/>
        <w:rPr>
          <w:rFonts w:hint="eastAsia" w:ascii="宋体" w:hAnsi="宋体" w:cs="宋体"/>
          <w:color w:val="000000"/>
          <w:sz w:val="24"/>
        </w:rPr>
      </w:pPr>
      <w:r>
        <w:rPr>
          <w:rFonts w:hint="eastAsia" w:ascii="宋体" w:hAnsi="宋体" w:cs="宋体"/>
          <w:color w:val="000000"/>
          <w:sz w:val="24"/>
        </w:rPr>
        <w:t>9.8服务被执法监管部门认定不符合法定要求；</w:t>
      </w:r>
    </w:p>
    <w:p w14:paraId="77B9E591">
      <w:pPr>
        <w:adjustRightInd w:val="0"/>
        <w:snapToGrid w:val="0"/>
        <w:spacing w:line="360" w:lineRule="auto"/>
        <w:ind w:firstLine="283" w:firstLineChars="118"/>
        <w:rPr>
          <w:rFonts w:hint="eastAsia" w:ascii="宋体" w:hAnsi="宋体" w:cs="宋体"/>
          <w:color w:val="000000"/>
          <w:sz w:val="24"/>
        </w:rPr>
      </w:pPr>
      <w:r>
        <w:rPr>
          <w:rFonts w:hint="eastAsia" w:ascii="宋体" w:hAnsi="宋体" w:cs="宋体"/>
          <w:color w:val="000000"/>
          <w:sz w:val="24"/>
        </w:rPr>
        <w:t>9.9取得的行政许可资格、强制性认证或其他资质证书变更；</w:t>
      </w:r>
    </w:p>
    <w:p w14:paraId="5245CC11">
      <w:pPr>
        <w:adjustRightInd w:val="0"/>
        <w:snapToGrid w:val="0"/>
        <w:spacing w:line="360" w:lineRule="auto"/>
        <w:ind w:firstLine="283" w:firstLineChars="118"/>
        <w:rPr>
          <w:rFonts w:ascii="宋体" w:hAnsi="宋体" w:cs="宋体"/>
          <w:color w:val="000000"/>
          <w:sz w:val="24"/>
        </w:rPr>
      </w:pPr>
      <w:r>
        <w:rPr>
          <w:rFonts w:hint="eastAsia" w:ascii="宋体" w:hAnsi="宋体" w:cs="宋体"/>
          <w:color w:val="000000"/>
          <w:sz w:val="24"/>
        </w:rPr>
        <w:t>9.10出现影响服务体系运行的其他重要情况</w:t>
      </w:r>
    </w:p>
    <w:p w14:paraId="194A7A82">
      <w:pPr>
        <w:adjustRightInd w:val="0"/>
        <w:snapToGrid w:val="0"/>
        <w:spacing w:line="360" w:lineRule="auto"/>
        <w:rPr>
          <w:rFonts w:hint="eastAsia"/>
          <w:b/>
          <w:bCs/>
          <w:color w:val="000000"/>
          <w:sz w:val="24"/>
        </w:rPr>
      </w:pPr>
      <w:r>
        <w:rPr>
          <w:rFonts w:hint="eastAsia"/>
          <w:b/>
          <w:bCs/>
          <w:color w:val="000000"/>
          <w:sz w:val="24"/>
        </w:rPr>
        <w:t>第九条 乙方的权利和义务：</w:t>
      </w:r>
      <w:r>
        <w:rPr>
          <w:rFonts w:hint="eastAsia"/>
          <w:color w:val="000000"/>
          <w:sz w:val="24"/>
        </w:rPr>
        <w:t xml:space="preserve"> </w:t>
      </w:r>
    </w:p>
    <w:p w14:paraId="676D6A50">
      <w:pPr>
        <w:numPr>
          <w:ilvl w:val="0"/>
          <w:numId w:val="8"/>
        </w:numPr>
        <w:adjustRightInd w:val="0"/>
        <w:snapToGrid w:val="0"/>
        <w:spacing w:line="360" w:lineRule="auto"/>
        <w:rPr>
          <w:rFonts w:ascii="宋体" w:hAnsi="宋体"/>
          <w:color w:val="000000"/>
          <w:sz w:val="24"/>
        </w:rPr>
      </w:pPr>
      <w:r>
        <w:rPr>
          <w:rFonts w:hint="eastAsia" w:ascii="宋体" w:hAnsi="宋体"/>
          <w:color w:val="000000"/>
          <w:sz w:val="24"/>
        </w:rPr>
        <w:t>将</w:t>
      </w:r>
      <w:r>
        <w:rPr>
          <w:rFonts w:ascii="宋体" w:hAnsi="宋体"/>
          <w:color w:val="000000"/>
          <w:sz w:val="24"/>
        </w:rPr>
        <w:t>确认的审核时间和理由告知甲方；</w:t>
      </w:r>
    </w:p>
    <w:p w14:paraId="369BC83F">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依据合</w:t>
      </w:r>
      <w:r>
        <w:rPr>
          <w:rFonts w:hint="eastAsia"/>
          <w:color w:val="000000"/>
          <w:sz w:val="24"/>
        </w:rPr>
        <w:t>同按双方协商的时间，</w:t>
      </w:r>
      <w:r>
        <w:rPr>
          <w:rFonts w:hint="eastAsia" w:ascii="宋体" w:hAnsi="宋体"/>
          <w:color w:val="000000"/>
          <w:sz w:val="24"/>
        </w:rPr>
        <w:t>派出审核组对组织进行认证；</w:t>
      </w:r>
    </w:p>
    <w:p w14:paraId="3F7EFDF2">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审核组可采用不同的审核方法收集所需证据；当采用互联网远程审核方式实施审核时，确保审核过程的保密性和安全性。</w:t>
      </w:r>
    </w:p>
    <w:p w14:paraId="63EA4390">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对获证组织的证书保持提供正常的例行审核，必要时对甲方实施非例行审核；</w:t>
      </w:r>
    </w:p>
    <w:p w14:paraId="0390BE74">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严格遵守国家管理体系认证的法津、法规和规定，遵守行业相关规定；依照标准和有关程序，客观、公正地为甲方提供认证服务；</w:t>
      </w:r>
    </w:p>
    <w:p w14:paraId="151FDAE6">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当认证要求发生更改时（如服务认证标准换版），应书面通知甲方，并就可能发生的更改事宜进行协商；</w:t>
      </w:r>
    </w:p>
    <w:p w14:paraId="712E2408">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负责在国家认监委及乙方网站上发布获证组织的基本信息（包括获准注册、暂停、撤销等）；</w:t>
      </w:r>
    </w:p>
    <w:p w14:paraId="78EAB8A8">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根据乙</w:t>
      </w:r>
      <w:r>
        <w:rPr>
          <w:rFonts w:ascii="宋体" w:hAnsi="宋体"/>
          <w:color w:val="000000"/>
          <w:sz w:val="24"/>
        </w:rPr>
        <w:t>方</w:t>
      </w:r>
      <w:r>
        <w:rPr>
          <w:rFonts w:hint="eastAsia" w:ascii="宋体" w:hAnsi="宋体"/>
          <w:color w:val="000000"/>
          <w:sz w:val="24"/>
        </w:rPr>
        <w:t>公开文件中的相关内容对获证组织的证书变更和注册状态进行管理；</w:t>
      </w:r>
    </w:p>
    <w:p w14:paraId="59546D48">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除第</w:t>
      </w:r>
      <w:r>
        <w:rPr>
          <w:rFonts w:ascii="宋体" w:hAnsi="宋体"/>
          <w:color w:val="000000"/>
          <w:sz w:val="24"/>
        </w:rPr>
        <w:t>7</w:t>
      </w:r>
      <w:r>
        <w:rPr>
          <w:rFonts w:hint="eastAsia" w:ascii="宋体" w:hAnsi="宋体"/>
          <w:color w:val="000000"/>
          <w:sz w:val="24"/>
        </w:rPr>
        <w:t>条款外的甲方信息，未经甲方书面同意，乙方不得向第三方披露。但有认可评审、法律要求或</w:t>
      </w:r>
      <w:r>
        <w:rPr>
          <w:rFonts w:ascii="宋体" w:hAnsi="宋体"/>
          <w:color w:val="000000"/>
          <w:sz w:val="24"/>
        </w:rPr>
        <w:t>甲方所属集团要求</w:t>
      </w:r>
      <w:r>
        <w:rPr>
          <w:rFonts w:hint="eastAsia" w:ascii="宋体" w:hAnsi="宋体"/>
          <w:color w:val="000000"/>
          <w:sz w:val="24"/>
        </w:rPr>
        <w:t>时除外；</w:t>
      </w:r>
    </w:p>
    <w:p w14:paraId="53F8367D">
      <w:pPr>
        <w:numPr>
          <w:ilvl w:val="0"/>
          <w:numId w:val="8"/>
        </w:numPr>
        <w:adjustRightInd w:val="0"/>
        <w:snapToGrid w:val="0"/>
        <w:spacing w:line="360" w:lineRule="auto"/>
        <w:rPr>
          <w:rFonts w:hint="eastAsia" w:ascii="宋体" w:hAnsi="宋体"/>
          <w:color w:val="000000"/>
          <w:sz w:val="24"/>
        </w:rPr>
      </w:pPr>
      <w:r>
        <w:rPr>
          <w:rFonts w:hint="eastAsia" w:ascii="宋体" w:hAnsi="宋体"/>
          <w:color w:val="000000"/>
          <w:sz w:val="24"/>
        </w:rPr>
        <w:t>在认证证书有效期内，如乙方在认证活动中违反国家认可规范要求，乙方将按国家相关规定承担相应责任。</w:t>
      </w:r>
    </w:p>
    <w:p w14:paraId="7EAABA0D">
      <w:pPr>
        <w:adjustRightInd w:val="0"/>
        <w:snapToGrid w:val="0"/>
        <w:spacing w:line="360" w:lineRule="auto"/>
        <w:ind w:left="587" w:leftChars="119" w:hanging="337" w:hangingChars="140"/>
        <w:rPr>
          <w:b/>
          <w:bCs/>
          <w:color w:val="000000"/>
          <w:sz w:val="24"/>
        </w:rPr>
      </w:pPr>
      <w:r>
        <w:rPr>
          <w:rFonts w:hint="eastAsia"/>
          <w:b/>
          <w:bCs/>
          <w:color w:val="000000"/>
          <w:sz w:val="24"/>
        </w:rPr>
        <w:br w:type="page"/>
      </w:r>
      <w:r>
        <w:rPr>
          <w:rFonts w:hint="eastAsia"/>
          <w:b/>
          <w:bCs/>
          <w:color w:val="000000"/>
          <w:sz w:val="24"/>
        </w:rPr>
        <w:t>第十条 财务信息</w:t>
      </w:r>
    </w:p>
    <w:p w14:paraId="4982A608">
      <w:pPr>
        <w:numPr>
          <w:ilvl w:val="0"/>
          <w:numId w:val="9"/>
        </w:numPr>
        <w:adjustRightInd w:val="0"/>
        <w:snapToGrid w:val="0"/>
        <w:spacing w:line="360" w:lineRule="auto"/>
        <w:rPr>
          <w:bCs/>
          <w:color w:val="000000"/>
          <w:sz w:val="24"/>
        </w:rPr>
      </w:pPr>
      <w:r>
        <w:rPr>
          <w:rFonts w:hint="eastAsia"/>
          <w:bCs/>
          <w:color w:val="000000"/>
          <w:sz w:val="24"/>
        </w:rPr>
        <w:t>甲方财务</w:t>
      </w:r>
      <w:r>
        <w:rPr>
          <w:bCs/>
          <w:color w:val="000000"/>
          <w:sz w:val="24"/>
        </w:rPr>
        <w:t>信息</w:t>
      </w:r>
      <w:r>
        <w:rPr>
          <w:rFonts w:hint="eastAsia"/>
          <w:bCs/>
          <w:color w:val="000000"/>
          <w:sz w:val="24"/>
        </w:rPr>
        <w:t>：</w:t>
      </w:r>
    </w:p>
    <w:p w14:paraId="7704E4DE">
      <w:pPr>
        <w:adjustRightInd w:val="0"/>
        <w:snapToGrid w:val="0"/>
        <w:spacing w:line="360" w:lineRule="auto"/>
        <w:ind w:left="675" w:firstLine="120" w:firstLineChars="50"/>
        <w:rPr>
          <w:rFonts w:hint="eastAsia"/>
          <w:bCs/>
          <w:color w:val="000000"/>
          <w:sz w:val="24"/>
        </w:rPr>
      </w:pPr>
      <w:r>
        <w:rPr>
          <w:rFonts w:hint="eastAsia"/>
          <w:bCs/>
          <w:color w:val="000000"/>
          <w:sz w:val="24"/>
        </w:rPr>
        <w:t>甲</w:t>
      </w:r>
      <w:r>
        <w:rPr>
          <w:bCs/>
          <w:color w:val="000000"/>
          <w:sz w:val="24"/>
        </w:rPr>
        <w:t>方</w:t>
      </w:r>
      <w:r>
        <w:rPr>
          <w:rFonts w:hint="eastAsia"/>
          <w:bCs/>
          <w:color w:val="000000"/>
          <w:sz w:val="24"/>
        </w:rPr>
        <w:t>要</w:t>
      </w:r>
      <w:r>
        <w:rPr>
          <w:bCs/>
          <w:color w:val="000000"/>
          <w:sz w:val="24"/>
        </w:rPr>
        <w:t>求开具的发票类</w:t>
      </w:r>
      <w:r>
        <w:rPr>
          <w:rFonts w:hint="eastAsia"/>
          <w:bCs/>
          <w:color w:val="000000"/>
          <w:sz w:val="24"/>
        </w:rPr>
        <w:t>型</w:t>
      </w:r>
      <w:r>
        <w:rPr>
          <w:bCs/>
          <w:color w:val="000000"/>
          <w:sz w:val="24"/>
        </w:rPr>
        <w:t>：</w:t>
      </w:r>
      <w:r>
        <w:rPr>
          <w:rFonts w:hint="eastAsia" w:ascii="宋体" w:hAnsi="宋体"/>
          <w:bCs/>
          <w:color w:val="000000"/>
          <w:sz w:val="24"/>
        </w:rPr>
        <w:t>□增</w:t>
      </w:r>
      <w:r>
        <w:rPr>
          <w:rFonts w:ascii="宋体" w:hAnsi="宋体"/>
          <w:bCs/>
          <w:color w:val="000000"/>
          <w:sz w:val="24"/>
        </w:rPr>
        <w:t>值税专用发票</w:t>
      </w:r>
      <w:r>
        <w:rPr>
          <w:rFonts w:hint="eastAsia" w:ascii="宋体" w:hAnsi="宋体"/>
          <w:bCs/>
          <w:color w:val="000000"/>
          <w:sz w:val="24"/>
        </w:rPr>
        <w:t xml:space="preserve">    □增</w:t>
      </w:r>
      <w:r>
        <w:rPr>
          <w:rFonts w:ascii="宋体" w:hAnsi="宋体"/>
          <w:bCs/>
          <w:color w:val="000000"/>
          <w:sz w:val="24"/>
        </w:rPr>
        <w:t>值税普通发票</w:t>
      </w:r>
    </w:p>
    <w:tbl>
      <w:tblPr>
        <w:tblStyle w:val="30"/>
        <w:tblW w:w="0" w:type="auto"/>
        <w:jc w:val="center"/>
        <w:tblLayout w:type="autofit"/>
        <w:tblCellMar>
          <w:top w:w="0" w:type="dxa"/>
          <w:left w:w="0" w:type="dxa"/>
          <w:bottom w:w="0" w:type="dxa"/>
          <w:right w:w="0" w:type="dxa"/>
        </w:tblCellMar>
      </w:tblPr>
      <w:tblGrid>
        <w:gridCol w:w="3583"/>
        <w:gridCol w:w="5569"/>
      </w:tblGrid>
      <w:tr w14:paraId="0107CC4B">
        <w:tblPrEx>
          <w:tblCellMar>
            <w:top w:w="0" w:type="dxa"/>
            <w:left w:w="0" w:type="dxa"/>
            <w:bottom w:w="0" w:type="dxa"/>
            <w:right w:w="0" w:type="dxa"/>
          </w:tblCellMar>
        </w:tblPrEx>
        <w:trPr>
          <w:wBefore w:w="0" w:type="dxa"/>
          <w:wAfter w:w="0" w:type="dxa"/>
          <w:trHeight w:val="401" w:hRule="atLeast"/>
          <w:jc w:val="center"/>
        </w:trPr>
        <w:tc>
          <w:tcPr>
            <w:tcW w:w="35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4F5334">
            <w:pPr>
              <w:widowControl/>
              <w:jc w:val="center"/>
              <w:rPr>
                <w:rFonts w:ascii="宋体" w:hAnsi="宋体" w:cs="宋体"/>
                <w:color w:val="000000"/>
                <w:kern w:val="0"/>
                <w:sz w:val="24"/>
              </w:rPr>
            </w:pPr>
            <w:r>
              <w:rPr>
                <w:rFonts w:hint="eastAsia" w:ascii="宋体" w:hAnsi="宋体" w:cs="宋体"/>
                <w:color w:val="000000"/>
                <w:kern w:val="0"/>
                <w:sz w:val="23"/>
                <w:szCs w:val="23"/>
              </w:rPr>
              <w:t>开票名称</w:t>
            </w:r>
          </w:p>
        </w:tc>
        <w:tc>
          <w:tcPr>
            <w:tcW w:w="55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E9FD239">
            <w:pPr>
              <w:widowControl/>
              <w:jc w:val="center"/>
              <w:rPr>
                <w:rFonts w:ascii="宋体" w:hAnsi="宋体" w:cs="宋体"/>
                <w:color w:val="000000"/>
                <w:kern w:val="0"/>
                <w:sz w:val="24"/>
              </w:rPr>
            </w:pPr>
          </w:p>
        </w:tc>
      </w:tr>
      <w:tr w14:paraId="7B37339C">
        <w:tblPrEx>
          <w:tblCellMar>
            <w:top w:w="0" w:type="dxa"/>
            <w:left w:w="0" w:type="dxa"/>
            <w:bottom w:w="0" w:type="dxa"/>
            <w:right w:w="0" w:type="dxa"/>
          </w:tblCellMar>
        </w:tblPrEx>
        <w:trPr>
          <w:wBefore w:w="0" w:type="dxa"/>
          <w:wAfter w:w="0" w:type="dxa"/>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368D67">
            <w:pPr>
              <w:widowControl/>
              <w:jc w:val="center"/>
              <w:rPr>
                <w:rFonts w:ascii="宋体" w:hAnsi="宋体" w:cs="宋体"/>
                <w:color w:val="000000"/>
                <w:kern w:val="0"/>
                <w:sz w:val="24"/>
              </w:rPr>
            </w:pPr>
            <w:r>
              <w:rPr>
                <w:rFonts w:hint="eastAsia" w:ascii="宋体" w:hAnsi="宋体" w:cs="宋体"/>
                <w:color w:val="000000"/>
                <w:kern w:val="0"/>
                <w:sz w:val="23"/>
                <w:szCs w:val="23"/>
              </w:rPr>
              <w:t>纳税人识别号（国税税务登记号）</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0420FE">
            <w:pPr>
              <w:widowControl/>
              <w:jc w:val="center"/>
              <w:rPr>
                <w:rFonts w:ascii="宋体" w:hAnsi="宋体" w:cs="宋体"/>
                <w:color w:val="000000"/>
                <w:kern w:val="0"/>
                <w:sz w:val="24"/>
              </w:rPr>
            </w:pPr>
          </w:p>
        </w:tc>
      </w:tr>
      <w:tr w14:paraId="37C2DF79">
        <w:tblPrEx>
          <w:tblCellMar>
            <w:top w:w="0" w:type="dxa"/>
            <w:left w:w="0" w:type="dxa"/>
            <w:bottom w:w="0" w:type="dxa"/>
            <w:right w:w="0" w:type="dxa"/>
          </w:tblCellMar>
        </w:tblPrEx>
        <w:trPr>
          <w:wBefore w:w="0" w:type="dxa"/>
          <w:wAfter w:w="0" w:type="dxa"/>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745B26">
            <w:pPr>
              <w:widowControl/>
              <w:jc w:val="center"/>
              <w:rPr>
                <w:rFonts w:ascii="宋体" w:hAnsi="宋体" w:cs="宋体"/>
                <w:color w:val="000000"/>
                <w:kern w:val="0"/>
                <w:sz w:val="24"/>
              </w:rPr>
            </w:pPr>
            <w:r>
              <w:rPr>
                <w:rFonts w:hint="eastAsia" w:ascii="宋体" w:hAnsi="宋体" w:cs="宋体"/>
                <w:color w:val="000000"/>
                <w:kern w:val="0"/>
                <w:sz w:val="23"/>
                <w:szCs w:val="23"/>
              </w:rPr>
              <w:t>地址（国税税务登记证的地址）</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D0D603">
            <w:pPr>
              <w:widowControl/>
              <w:jc w:val="center"/>
              <w:rPr>
                <w:rFonts w:ascii="宋体" w:hAnsi="宋体" w:cs="宋体"/>
                <w:color w:val="000000"/>
                <w:kern w:val="0"/>
                <w:sz w:val="24"/>
              </w:rPr>
            </w:pPr>
          </w:p>
        </w:tc>
      </w:tr>
      <w:tr w14:paraId="10CA9140">
        <w:tblPrEx>
          <w:tblCellMar>
            <w:top w:w="0" w:type="dxa"/>
            <w:left w:w="0" w:type="dxa"/>
            <w:bottom w:w="0" w:type="dxa"/>
            <w:right w:w="0" w:type="dxa"/>
          </w:tblCellMar>
        </w:tblPrEx>
        <w:trPr>
          <w:wBefore w:w="0" w:type="dxa"/>
          <w:wAfter w:w="0" w:type="dxa"/>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D2183F">
            <w:pPr>
              <w:widowControl/>
              <w:jc w:val="center"/>
              <w:rPr>
                <w:rFonts w:ascii="宋体" w:hAnsi="宋体" w:cs="宋体"/>
                <w:color w:val="000000"/>
                <w:kern w:val="0"/>
                <w:sz w:val="24"/>
              </w:rPr>
            </w:pPr>
            <w:r>
              <w:rPr>
                <w:rFonts w:hint="eastAsia" w:ascii="宋体" w:hAnsi="宋体" w:cs="宋体"/>
                <w:color w:val="000000"/>
                <w:kern w:val="0"/>
                <w:sz w:val="23"/>
                <w:szCs w:val="23"/>
              </w:rPr>
              <w:t>电话</w:t>
            </w:r>
            <w:bookmarkStart w:id="0" w:name="_GoBack"/>
            <w:bookmarkEnd w:id="0"/>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107F49">
            <w:pPr>
              <w:widowControl/>
              <w:jc w:val="center"/>
              <w:rPr>
                <w:rFonts w:ascii="宋体" w:hAnsi="宋体" w:cs="宋体"/>
                <w:color w:val="000000"/>
                <w:kern w:val="0"/>
                <w:sz w:val="24"/>
              </w:rPr>
            </w:pPr>
          </w:p>
        </w:tc>
      </w:tr>
      <w:tr w14:paraId="34AD29AE">
        <w:tblPrEx>
          <w:tblCellMar>
            <w:top w:w="0" w:type="dxa"/>
            <w:left w:w="0" w:type="dxa"/>
            <w:bottom w:w="0" w:type="dxa"/>
            <w:right w:w="0" w:type="dxa"/>
          </w:tblCellMar>
        </w:tblPrEx>
        <w:trPr>
          <w:wBefore w:w="0" w:type="dxa"/>
          <w:wAfter w:w="0" w:type="dxa"/>
          <w:trHeight w:val="401" w:hRule="atLeast"/>
          <w:jc w:val="center"/>
        </w:trPr>
        <w:tc>
          <w:tcPr>
            <w:tcW w:w="35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875CEA">
            <w:pPr>
              <w:widowControl/>
              <w:jc w:val="center"/>
              <w:rPr>
                <w:rFonts w:ascii="宋体" w:hAnsi="宋体" w:cs="宋体"/>
                <w:color w:val="000000"/>
                <w:kern w:val="0"/>
                <w:sz w:val="24"/>
              </w:rPr>
            </w:pPr>
            <w:r>
              <w:rPr>
                <w:rFonts w:hint="eastAsia" w:ascii="宋体" w:hAnsi="宋体" w:cs="宋体"/>
                <w:color w:val="000000"/>
                <w:kern w:val="0"/>
                <w:sz w:val="23"/>
                <w:szCs w:val="23"/>
              </w:rPr>
              <w:t>开户行（全称）</w:t>
            </w:r>
          </w:p>
        </w:tc>
        <w:tc>
          <w:tcPr>
            <w:tcW w:w="55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D4FA46">
            <w:pPr>
              <w:widowControl/>
              <w:jc w:val="center"/>
              <w:rPr>
                <w:rFonts w:ascii="宋体" w:hAnsi="宋体" w:cs="宋体"/>
                <w:color w:val="000000"/>
                <w:kern w:val="0"/>
                <w:sz w:val="24"/>
              </w:rPr>
            </w:pPr>
          </w:p>
        </w:tc>
      </w:tr>
      <w:tr w14:paraId="56D40B91">
        <w:tblPrEx>
          <w:tblCellMar>
            <w:top w:w="0" w:type="dxa"/>
            <w:left w:w="0" w:type="dxa"/>
            <w:bottom w:w="0" w:type="dxa"/>
            <w:right w:w="0" w:type="dxa"/>
          </w:tblCellMar>
        </w:tblPrEx>
        <w:trPr>
          <w:wBefore w:w="0" w:type="dxa"/>
          <w:wAfter w:w="0" w:type="dxa"/>
          <w:trHeight w:val="401" w:hRule="atLeast"/>
          <w:jc w:val="center"/>
        </w:trPr>
        <w:tc>
          <w:tcPr>
            <w:tcW w:w="35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59C4A6">
            <w:pPr>
              <w:widowControl/>
              <w:jc w:val="center"/>
              <w:rPr>
                <w:rFonts w:ascii="宋体" w:hAnsi="宋体" w:cs="宋体"/>
                <w:color w:val="000000"/>
                <w:kern w:val="0"/>
                <w:sz w:val="24"/>
              </w:rPr>
            </w:pPr>
            <w:r>
              <w:rPr>
                <w:rFonts w:hint="eastAsia" w:ascii="宋体" w:hAnsi="宋体" w:cs="宋体"/>
                <w:color w:val="000000"/>
                <w:kern w:val="0"/>
                <w:sz w:val="23"/>
                <w:szCs w:val="23"/>
              </w:rPr>
              <w:t>帐号</w:t>
            </w:r>
          </w:p>
        </w:tc>
        <w:tc>
          <w:tcPr>
            <w:tcW w:w="55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96E9AB2">
            <w:pPr>
              <w:widowControl/>
              <w:jc w:val="center"/>
              <w:rPr>
                <w:rFonts w:ascii="宋体" w:hAnsi="宋体" w:cs="宋体"/>
                <w:color w:val="000000"/>
                <w:kern w:val="0"/>
                <w:sz w:val="24"/>
              </w:rPr>
            </w:pPr>
          </w:p>
        </w:tc>
      </w:tr>
      <w:tr w14:paraId="1F87FAC4">
        <w:tblPrEx>
          <w:tblCellMar>
            <w:top w:w="0" w:type="dxa"/>
            <w:left w:w="0" w:type="dxa"/>
            <w:bottom w:w="0" w:type="dxa"/>
            <w:right w:w="0" w:type="dxa"/>
          </w:tblCellMar>
        </w:tblPrEx>
        <w:trPr>
          <w:wBefore w:w="0" w:type="dxa"/>
          <w:wAfter w:w="0" w:type="dxa"/>
          <w:trHeight w:val="401" w:hRule="atLeast"/>
          <w:jc w:val="center"/>
        </w:trPr>
        <w:tc>
          <w:tcPr>
            <w:tcW w:w="35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5FBE2E">
            <w:pPr>
              <w:widowControl/>
              <w:jc w:val="center"/>
              <w:rPr>
                <w:rFonts w:hint="eastAsia" w:ascii="宋体" w:hAnsi="宋体" w:cs="宋体"/>
                <w:color w:val="000000"/>
                <w:kern w:val="0"/>
                <w:sz w:val="23"/>
                <w:szCs w:val="23"/>
              </w:rPr>
            </w:pPr>
            <w:r>
              <w:rPr>
                <w:rFonts w:hint="eastAsia" w:ascii="宋体" w:hAnsi="宋体" w:cs="宋体"/>
                <w:color w:val="000000"/>
                <w:kern w:val="0"/>
                <w:sz w:val="23"/>
                <w:szCs w:val="23"/>
              </w:rPr>
              <w:t>项</w:t>
            </w:r>
            <w:r>
              <w:rPr>
                <w:rFonts w:ascii="宋体" w:hAnsi="宋体" w:cs="宋体"/>
                <w:color w:val="000000"/>
                <w:kern w:val="0"/>
                <w:sz w:val="23"/>
                <w:szCs w:val="23"/>
              </w:rPr>
              <w:t>目名称</w:t>
            </w:r>
          </w:p>
        </w:tc>
        <w:tc>
          <w:tcPr>
            <w:tcW w:w="55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1A7B54B">
            <w:pPr>
              <w:widowControl/>
              <w:jc w:val="center"/>
              <w:rPr>
                <w:rFonts w:hint="eastAsia" w:ascii="宋体" w:hAnsi="宋体" w:cs="宋体"/>
                <w:color w:val="000000"/>
                <w:kern w:val="0"/>
                <w:sz w:val="24"/>
              </w:rPr>
            </w:pPr>
            <w:r>
              <w:rPr>
                <w:rFonts w:hint="eastAsia" w:ascii="宋体" w:hAnsi="宋体" w:cs="宋体"/>
                <w:color w:val="000000"/>
                <w:kern w:val="0"/>
                <w:sz w:val="24"/>
              </w:rPr>
              <w:t>认</w:t>
            </w:r>
            <w:r>
              <w:rPr>
                <w:rFonts w:ascii="宋体" w:hAnsi="宋体" w:cs="宋体"/>
                <w:color w:val="000000"/>
                <w:kern w:val="0"/>
                <w:sz w:val="24"/>
              </w:rPr>
              <w:t>证费</w:t>
            </w:r>
          </w:p>
        </w:tc>
      </w:tr>
    </w:tbl>
    <w:p w14:paraId="6DB477AF">
      <w:pPr>
        <w:adjustRightInd w:val="0"/>
        <w:snapToGrid w:val="0"/>
        <w:spacing w:line="360" w:lineRule="auto"/>
        <w:ind w:left="602" w:hanging="602" w:hangingChars="250"/>
        <w:rPr>
          <w:rFonts w:hint="eastAsia"/>
          <w:b/>
          <w:bCs/>
          <w:color w:val="000000"/>
          <w:sz w:val="24"/>
        </w:rPr>
      </w:pPr>
      <w:r>
        <w:rPr>
          <w:rFonts w:hint="eastAsia"/>
          <w:b/>
          <w:bCs/>
          <w:color w:val="000000"/>
          <w:sz w:val="24"/>
        </w:rPr>
        <w:t xml:space="preserve">       </w:t>
      </w:r>
    </w:p>
    <w:p w14:paraId="057CC2C5">
      <w:pPr>
        <w:adjustRightInd w:val="0"/>
        <w:snapToGrid w:val="0"/>
        <w:spacing w:line="360" w:lineRule="auto"/>
        <w:ind w:left="555" w:leftChars="150" w:hanging="240" w:hangingChars="100"/>
        <w:rPr>
          <w:rFonts w:hint="eastAsia"/>
          <w:bCs/>
          <w:color w:val="000000"/>
          <w:sz w:val="24"/>
        </w:rPr>
      </w:pPr>
      <w:r>
        <w:rPr>
          <w:rFonts w:hint="eastAsia"/>
          <w:bCs/>
          <w:color w:val="000000"/>
          <w:sz w:val="24"/>
        </w:rPr>
        <w:t>2、乙方财务</w:t>
      </w:r>
      <w:r>
        <w:rPr>
          <w:bCs/>
          <w:color w:val="000000"/>
          <w:sz w:val="24"/>
        </w:rPr>
        <w:t>信息</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5569"/>
      </w:tblGrid>
      <w:tr w14:paraId="04BA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1" w:hRule="atLeast"/>
          <w:jc w:val="center"/>
        </w:trPr>
        <w:tc>
          <w:tcPr>
            <w:tcW w:w="3522" w:type="dxa"/>
            <w:noWrap w:val="0"/>
            <w:vAlign w:val="center"/>
          </w:tcPr>
          <w:p w14:paraId="6FF772FD">
            <w:pPr>
              <w:adjustRightInd w:val="0"/>
              <w:snapToGrid w:val="0"/>
              <w:jc w:val="center"/>
              <w:rPr>
                <w:rFonts w:hint="eastAsia" w:ascii="宋体" w:hAnsi="宋体"/>
                <w:color w:val="000000"/>
                <w:sz w:val="23"/>
                <w:szCs w:val="23"/>
                <w:highlight w:val="none"/>
              </w:rPr>
            </w:pPr>
            <w:r>
              <w:rPr>
                <w:rFonts w:hint="eastAsia" w:ascii="宋体" w:hAnsi="宋体"/>
                <w:sz w:val="23"/>
                <w:szCs w:val="23"/>
                <w:highlight w:val="none"/>
              </w:rPr>
              <w:t>开户名称</w:t>
            </w:r>
          </w:p>
        </w:tc>
        <w:tc>
          <w:tcPr>
            <w:tcW w:w="5569" w:type="dxa"/>
            <w:noWrap w:val="0"/>
            <w:vAlign w:val="center"/>
          </w:tcPr>
          <w:p w14:paraId="73268C7F">
            <w:pPr>
              <w:adjustRightInd w:val="0"/>
              <w:snapToGrid w:val="0"/>
              <w:jc w:val="left"/>
              <w:rPr>
                <w:rFonts w:hint="eastAsia" w:ascii="宋体" w:hAnsi="宋体"/>
                <w:color w:val="000000"/>
                <w:sz w:val="23"/>
                <w:szCs w:val="23"/>
                <w:highlight w:val="none"/>
              </w:rPr>
            </w:pPr>
            <w:r>
              <w:rPr>
                <w:rFonts w:hint="eastAsia" w:ascii="宋体" w:hAnsi="宋体"/>
                <w:sz w:val="23"/>
                <w:szCs w:val="23"/>
                <w:highlight w:val="none"/>
              </w:rPr>
              <w:t>北京三星九千认证中心有限公司</w:t>
            </w:r>
          </w:p>
        </w:tc>
      </w:tr>
      <w:tr w14:paraId="0DF2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1" w:hRule="atLeast"/>
          <w:jc w:val="center"/>
        </w:trPr>
        <w:tc>
          <w:tcPr>
            <w:tcW w:w="3522" w:type="dxa"/>
            <w:noWrap w:val="0"/>
            <w:vAlign w:val="center"/>
          </w:tcPr>
          <w:p w14:paraId="41A29AD7">
            <w:pPr>
              <w:adjustRightInd w:val="0"/>
              <w:snapToGrid w:val="0"/>
              <w:jc w:val="center"/>
              <w:rPr>
                <w:rFonts w:hint="eastAsia" w:ascii="宋体" w:hAnsi="宋体"/>
                <w:color w:val="000000"/>
                <w:sz w:val="23"/>
                <w:szCs w:val="23"/>
                <w:highlight w:val="none"/>
              </w:rPr>
            </w:pPr>
            <w:r>
              <w:rPr>
                <w:rFonts w:hint="eastAsia" w:ascii="宋体" w:hAnsi="宋体"/>
                <w:sz w:val="23"/>
                <w:szCs w:val="23"/>
                <w:highlight w:val="none"/>
              </w:rPr>
              <w:t>纳</w:t>
            </w:r>
            <w:r>
              <w:rPr>
                <w:rFonts w:ascii="宋体" w:hAnsi="宋体"/>
                <w:sz w:val="23"/>
                <w:szCs w:val="23"/>
                <w:highlight w:val="none"/>
              </w:rPr>
              <w:t>税人识别号</w:t>
            </w:r>
          </w:p>
        </w:tc>
        <w:tc>
          <w:tcPr>
            <w:tcW w:w="5569" w:type="dxa"/>
            <w:noWrap w:val="0"/>
            <w:vAlign w:val="center"/>
          </w:tcPr>
          <w:p w14:paraId="10F0A912">
            <w:pPr>
              <w:adjustRightInd w:val="0"/>
              <w:snapToGrid w:val="0"/>
              <w:jc w:val="left"/>
              <w:rPr>
                <w:rFonts w:hint="eastAsia" w:ascii="宋体" w:hAnsi="宋体"/>
                <w:color w:val="000000"/>
                <w:sz w:val="23"/>
                <w:szCs w:val="23"/>
                <w:highlight w:val="none"/>
              </w:rPr>
            </w:pPr>
            <w:r>
              <w:rPr>
                <w:rFonts w:hint="eastAsia" w:ascii="宋体" w:hAnsi="宋体"/>
                <w:sz w:val="23"/>
                <w:szCs w:val="23"/>
                <w:highlight w:val="none"/>
              </w:rPr>
              <w:t>9111010</w:t>
            </w:r>
            <w:r>
              <w:rPr>
                <w:rFonts w:ascii="宋体" w:hAnsi="宋体"/>
                <w:sz w:val="23"/>
                <w:szCs w:val="23"/>
                <w:highlight w:val="none"/>
              </w:rPr>
              <w:t>5101197885D</w:t>
            </w:r>
          </w:p>
        </w:tc>
      </w:tr>
      <w:tr w14:paraId="24AC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1" w:hRule="atLeast"/>
          <w:jc w:val="center"/>
        </w:trPr>
        <w:tc>
          <w:tcPr>
            <w:tcW w:w="3522" w:type="dxa"/>
            <w:noWrap w:val="0"/>
            <w:vAlign w:val="center"/>
          </w:tcPr>
          <w:p w14:paraId="180C5D11">
            <w:pPr>
              <w:adjustRightInd w:val="0"/>
              <w:snapToGrid w:val="0"/>
              <w:jc w:val="center"/>
              <w:rPr>
                <w:rFonts w:hint="eastAsia" w:ascii="宋体" w:hAnsi="宋体"/>
                <w:color w:val="000000"/>
                <w:sz w:val="23"/>
                <w:szCs w:val="23"/>
                <w:highlight w:val="none"/>
              </w:rPr>
            </w:pPr>
            <w:r>
              <w:rPr>
                <w:rFonts w:hint="eastAsia" w:ascii="宋体" w:hAnsi="宋体"/>
                <w:sz w:val="23"/>
                <w:szCs w:val="23"/>
                <w:highlight w:val="none"/>
              </w:rPr>
              <w:t>开户银行</w:t>
            </w:r>
          </w:p>
        </w:tc>
        <w:tc>
          <w:tcPr>
            <w:tcW w:w="5569" w:type="dxa"/>
            <w:noWrap w:val="0"/>
            <w:vAlign w:val="center"/>
          </w:tcPr>
          <w:p w14:paraId="082156EC">
            <w:pPr>
              <w:adjustRightInd w:val="0"/>
              <w:snapToGrid w:val="0"/>
              <w:jc w:val="left"/>
              <w:rPr>
                <w:rFonts w:hint="eastAsia" w:ascii="宋体" w:hAnsi="宋体"/>
                <w:color w:val="000000"/>
                <w:sz w:val="23"/>
                <w:szCs w:val="23"/>
                <w:highlight w:val="none"/>
              </w:rPr>
            </w:pPr>
            <w:r>
              <w:rPr>
                <w:rFonts w:hint="eastAsia" w:ascii="宋体" w:hAnsi="宋体" w:eastAsia="宋体" w:cs="宋体"/>
                <w:b w:val="0"/>
                <w:bCs w:val="0"/>
                <w:sz w:val="24"/>
                <w:szCs w:val="24"/>
              </w:rPr>
              <w:t>中国工商银行股份有限公司北京德外支行</w:t>
            </w:r>
          </w:p>
        </w:tc>
      </w:tr>
      <w:tr w14:paraId="26B8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1" w:hRule="atLeast"/>
          <w:jc w:val="center"/>
        </w:trPr>
        <w:tc>
          <w:tcPr>
            <w:tcW w:w="3522" w:type="dxa"/>
            <w:noWrap w:val="0"/>
            <w:vAlign w:val="center"/>
          </w:tcPr>
          <w:p w14:paraId="45108709">
            <w:pPr>
              <w:adjustRightInd w:val="0"/>
              <w:snapToGrid w:val="0"/>
              <w:jc w:val="center"/>
              <w:rPr>
                <w:rFonts w:hint="eastAsia" w:ascii="宋体" w:hAnsi="宋体"/>
                <w:color w:val="000000"/>
                <w:sz w:val="23"/>
                <w:szCs w:val="23"/>
                <w:highlight w:val="none"/>
              </w:rPr>
            </w:pPr>
            <w:r>
              <w:rPr>
                <w:rFonts w:hint="eastAsia" w:ascii="宋体" w:hAnsi="宋体"/>
                <w:sz w:val="23"/>
                <w:szCs w:val="23"/>
                <w:highlight w:val="none"/>
              </w:rPr>
              <w:t>开户行行号</w:t>
            </w:r>
          </w:p>
        </w:tc>
        <w:tc>
          <w:tcPr>
            <w:tcW w:w="5569" w:type="dxa"/>
            <w:noWrap w:val="0"/>
            <w:vAlign w:val="center"/>
          </w:tcPr>
          <w:p w14:paraId="544237B0">
            <w:pPr>
              <w:widowControl/>
              <w:jc w:val="left"/>
              <w:rPr>
                <w:rFonts w:hint="eastAsia"/>
                <w:color w:val="000000"/>
                <w:sz w:val="24"/>
                <w:highlight w:val="none"/>
              </w:rPr>
            </w:pPr>
            <w:r>
              <w:rPr>
                <w:rFonts w:hint="eastAsia" w:ascii="宋体" w:hAnsi="宋体" w:eastAsia="宋体" w:cs="宋体"/>
                <w:b w:val="0"/>
                <w:bCs w:val="0"/>
                <w:sz w:val="24"/>
                <w:szCs w:val="24"/>
              </w:rPr>
              <w:t>102100000136</w:t>
            </w:r>
          </w:p>
        </w:tc>
      </w:tr>
      <w:tr w14:paraId="0936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1" w:hRule="atLeast"/>
          <w:jc w:val="center"/>
        </w:trPr>
        <w:tc>
          <w:tcPr>
            <w:tcW w:w="3522" w:type="dxa"/>
            <w:noWrap w:val="0"/>
            <w:vAlign w:val="center"/>
          </w:tcPr>
          <w:p w14:paraId="1A053500">
            <w:pPr>
              <w:adjustRightInd w:val="0"/>
              <w:snapToGrid w:val="0"/>
              <w:jc w:val="center"/>
              <w:rPr>
                <w:rFonts w:hint="eastAsia" w:ascii="宋体" w:hAnsi="宋体"/>
                <w:color w:val="000000"/>
                <w:sz w:val="23"/>
                <w:szCs w:val="23"/>
                <w:highlight w:val="none"/>
              </w:rPr>
            </w:pPr>
            <w:r>
              <w:rPr>
                <w:rFonts w:hint="eastAsia" w:ascii="宋体" w:hAnsi="宋体"/>
                <w:sz w:val="23"/>
                <w:szCs w:val="23"/>
                <w:highlight w:val="none"/>
              </w:rPr>
              <w:t>帐号</w:t>
            </w:r>
          </w:p>
        </w:tc>
        <w:tc>
          <w:tcPr>
            <w:tcW w:w="5569" w:type="dxa"/>
            <w:noWrap w:val="0"/>
            <w:vAlign w:val="center"/>
          </w:tcPr>
          <w:p w14:paraId="739ACF16">
            <w:pPr>
              <w:adjustRightInd w:val="0"/>
              <w:snapToGrid w:val="0"/>
              <w:jc w:val="left"/>
              <w:rPr>
                <w:rFonts w:hint="eastAsia"/>
                <w:color w:val="000000"/>
                <w:sz w:val="24"/>
                <w:highlight w:val="none"/>
              </w:rPr>
            </w:pPr>
            <w:r>
              <w:rPr>
                <w:rFonts w:hint="eastAsia" w:ascii="宋体" w:hAnsi="宋体" w:cs="宋体"/>
                <w:snapToGrid w:val="0"/>
                <w:sz w:val="24"/>
                <w:highlight w:val="none"/>
              </w:rPr>
              <w:t>0200219519200028604</w:t>
            </w:r>
          </w:p>
        </w:tc>
      </w:tr>
    </w:tbl>
    <w:p w14:paraId="59A23F37">
      <w:pPr>
        <w:adjustRightInd w:val="0"/>
        <w:snapToGrid w:val="0"/>
        <w:spacing w:line="360" w:lineRule="auto"/>
        <w:rPr>
          <w:rFonts w:hint="eastAsia"/>
          <w:b/>
          <w:bCs/>
          <w:color w:val="000000"/>
          <w:sz w:val="24"/>
        </w:rPr>
      </w:pPr>
      <w:r>
        <w:rPr>
          <w:rFonts w:hint="eastAsia"/>
          <w:b/>
          <w:bCs/>
          <w:color w:val="000000"/>
          <w:sz w:val="24"/>
        </w:rPr>
        <w:t>第十一条 争议处理</w:t>
      </w:r>
    </w:p>
    <w:p w14:paraId="1CB46E15">
      <w:pPr>
        <w:adjustRightInd w:val="0"/>
        <w:snapToGrid w:val="0"/>
        <w:spacing w:line="360" w:lineRule="auto"/>
        <w:ind w:firstLine="480" w:firstLineChars="200"/>
        <w:rPr>
          <w:rFonts w:hint="eastAsia"/>
          <w:color w:val="000000"/>
          <w:sz w:val="24"/>
        </w:rPr>
      </w:pPr>
      <w:r>
        <w:rPr>
          <w:rFonts w:hint="eastAsia"/>
          <w:color w:val="000000"/>
          <w:sz w:val="24"/>
        </w:rPr>
        <w:t>合同未尽事宜通过协商解决，达成的补充协议作为本合同附件，与本合同具有同等法律效力。因本合同所发生的重大争议，双方协商不能解决时由甲方所在地人民法院裁决。</w:t>
      </w:r>
    </w:p>
    <w:p w14:paraId="762DC192">
      <w:pPr>
        <w:adjustRightInd w:val="0"/>
        <w:snapToGrid w:val="0"/>
        <w:spacing w:line="360" w:lineRule="auto"/>
        <w:ind w:left="964" w:hanging="964" w:hangingChars="400"/>
        <w:rPr>
          <w:rFonts w:hint="eastAsia"/>
          <w:color w:val="000000"/>
          <w:sz w:val="24"/>
        </w:rPr>
      </w:pPr>
      <w:r>
        <w:rPr>
          <w:rFonts w:hint="eastAsia"/>
          <w:b/>
          <w:bCs/>
          <w:color w:val="000000"/>
          <w:sz w:val="24"/>
        </w:rPr>
        <w:t>第十二条 违约责任</w:t>
      </w:r>
    </w:p>
    <w:p w14:paraId="5B24719C">
      <w:pPr>
        <w:adjustRightInd w:val="0"/>
        <w:snapToGrid w:val="0"/>
        <w:spacing w:line="360" w:lineRule="auto"/>
        <w:ind w:firstLine="477" w:firstLineChars="199"/>
        <w:rPr>
          <w:rFonts w:hint="eastAsia"/>
          <w:color w:val="000000"/>
          <w:sz w:val="24"/>
        </w:rPr>
      </w:pPr>
      <w:r>
        <w:rPr>
          <w:rFonts w:hint="eastAsia"/>
          <w:color w:val="000000"/>
          <w:sz w:val="24"/>
        </w:rPr>
        <w:t>甲乙双方必须认真履行合同，甲乙双方有一方提出解除合同时，应由提出方提出书面意见，双方协商同意后本合同终止。如恶意终止合同，另一方有权要求责任方承担由此产生的经济损失。（不低于合同总额的10％）。</w:t>
      </w:r>
    </w:p>
    <w:p w14:paraId="0A2FDD06">
      <w:pPr>
        <w:adjustRightInd w:val="0"/>
        <w:snapToGrid w:val="0"/>
        <w:spacing w:line="360" w:lineRule="auto"/>
        <w:ind w:left="1205" w:hanging="1205" w:hangingChars="500"/>
        <w:rPr>
          <w:rFonts w:hint="eastAsia"/>
          <w:b/>
          <w:bCs/>
          <w:color w:val="000000"/>
          <w:sz w:val="24"/>
        </w:rPr>
      </w:pPr>
      <w:r>
        <w:rPr>
          <w:rFonts w:hint="eastAsia"/>
          <w:b/>
          <w:bCs/>
          <w:color w:val="000000"/>
          <w:sz w:val="24"/>
        </w:rPr>
        <w:t xml:space="preserve">第十三条 </w:t>
      </w:r>
    </w:p>
    <w:p w14:paraId="1B813589">
      <w:pPr>
        <w:adjustRightInd w:val="0"/>
        <w:snapToGrid w:val="0"/>
        <w:spacing w:line="360" w:lineRule="auto"/>
        <w:ind w:firstLine="480" w:firstLineChars="200"/>
        <w:rPr>
          <w:rFonts w:hint="eastAsia"/>
          <w:color w:val="000000"/>
          <w:sz w:val="24"/>
        </w:rPr>
      </w:pPr>
      <w:r>
        <w:rPr>
          <w:rFonts w:hint="eastAsia"/>
          <w:color w:val="000000"/>
          <w:sz w:val="24"/>
        </w:rPr>
        <w:t>本合同双方签字盖章之日起生效。当甲方认证证书被撤销时，本合同失效。 合同有效期内甲方的认证范围发生变化，可另签补充协议，补充协议与本合同具有同等法律效力。</w:t>
      </w:r>
    </w:p>
    <w:p w14:paraId="29CCDC60">
      <w:pPr>
        <w:adjustRightInd w:val="0"/>
        <w:snapToGrid w:val="0"/>
        <w:spacing w:line="360" w:lineRule="auto"/>
        <w:ind w:left="-630" w:leftChars="-300"/>
        <w:rPr>
          <w:rFonts w:hint="eastAsia"/>
          <w:b/>
          <w:bCs/>
          <w:color w:val="000000"/>
          <w:sz w:val="24"/>
        </w:rPr>
      </w:pPr>
      <w:r>
        <w:rPr>
          <w:rFonts w:hint="eastAsia"/>
          <w:b/>
          <w:bCs/>
          <w:color w:val="000000"/>
          <w:sz w:val="24"/>
        </w:rPr>
        <w:t xml:space="preserve">     第十四条 </w:t>
      </w:r>
    </w:p>
    <w:p w14:paraId="4D493E1C">
      <w:pPr>
        <w:adjustRightInd w:val="0"/>
        <w:snapToGrid w:val="0"/>
        <w:spacing w:line="360" w:lineRule="auto"/>
        <w:ind w:firstLine="480" w:firstLineChars="200"/>
        <w:rPr>
          <w:rFonts w:hint="eastAsia"/>
          <w:color w:val="000000"/>
          <w:sz w:val="24"/>
        </w:rPr>
      </w:pPr>
      <w:r>
        <w:rPr>
          <w:rFonts w:hint="eastAsia"/>
          <w:color w:val="000000"/>
          <w:sz w:val="24"/>
        </w:rPr>
        <w:t>本合同有效期为一个认证周期，如甲方仍要保持证书有效性，到期前至少提前两个月与乙方签订再认证合同；如双方对本合同规定内容无异议，也可以《再认证确认单》方式予以确认，一经确认本合同顺延至下一认证周期终。</w:t>
      </w:r>
    </w:p>
    <w:p w14:paraId="3E5690D9">
      <w:pPr>
        <w:tabs>
          <w:tab w:val="left" w:pos="4500"/>
        </w:tabs>
        <w:adjustRightInd w:val="0"/>
        <w:snapToGrid w:val="0"/>
        <w:spacing w:line="360" w:lineRule="auto"/>
        <w:rPr>
          <w:rFonts w:hint="eastAsia"/>
          <w:b/>
          <w:bCs/>
          <w:color w:val="000000"/>
          <w:sz w:val="24"/>
        </w:rPr>
      </w:pPr>
      <w:r>
        <w:rPr>
          <w:rFonts w:hint="eastAsia"/>
          <w:b/>
          <w:bCs/>
          <w:color w:val="000000"/>
          <w:sz w:val="24"/>
        </w:rPr>
        <w:t xml:space="preserve">第十五条 </w:t>
      </w:r>
    </w:p>
    <w:p w14:paraId="097E0555">
      <w:pPr>
        <w:tabs>
          <w:tab w:val="left" w:pos="4500"/>
        </w:tabs>
        <w:adjustRightInd w:val="0"/>
        <w:snapToGrid w:val="0"/>
        <w:spacing w:before="156" w:beforeLines="50" w:line="360" w:lineRule="auto"/>
        <w:ind w:firstLine="480" w:firstLineChars="200"/>
        <w:rPr>
          <w:rFonts w:hint="eastAsia"/>
          <w:color w:val="000000"/>
          <w:sz w:val="24"/>
        </w:rPr>
      </w:pPr>
      <w:r>
        <w:rPr>
          <w:rFonts w:hint="eastAsia"/>
          <w:bCs/>
          <w:color w:val="000000"/>
          <w:sz w:val="24"/>
        </w:rPr>
        <w:t>本合同一式</w:t>
      </w:r>
      <w:r>
        <w:rPr>
          <w:rFonts w:hint="eastAsia"/>
          <w:bCs/>
          <w:color w:val="000000"/>
          <w:sz w:val="24"/>
          <w:u w:val="single"/>
        </w:rPr>
        <w:t xml:space="preserve">     </w:t>
      </w:r>
      <w:r>
        <w:rPr>
          <w:rFonts w:hint="eastAsia"/>
          <w:bCs/>
          <w:color w:val="000000"/>
          <w:sz w:val="24"/>
        </w:rPr>
        <w:t>份，甲方执</w:t>
      </w:r>
      <w:r>
        <w:rPr>
          <w:rFonts w:hint="eastAsia"/>
          <w:bCs/>
          <w:color w:val="000000"/>
          <w:sz w:val="24"/>
          <w:u w:val="single"/>
        </w:rPr>
        <w:t xml:space="preserve">     </w:t>
      </w:r>
      <w:r>
        <w:rPr>
          <w:rFonts w:hint="eastAsia"/>
          <w:bCs/>
          <w:color w:val="000000"/>
          <w:sz w:val="24"/>
        </w:rPr>
        <w:t>份，乙方执</w:t>
      </w:r>
      <w:r>
        <w:rPr>
          <w:rFonts w:hint="eastAsia"/>
          <w:bCs/>
          <w:color w:val="000000"/>
          <w:sz w:val="24"/>
          <w:u w:val="single"/>
        </w:rPr>
        <w:t xml:space="preserve">   </w:t>
      </w:r>
      <w:r>
        <w:rPr>
          <w:rFonts w:hint="eastAsia"/>
          <w:bCs/>
          <w:color w:val="000000"/>
          <w:sz w:val="24"/>
        </w:rPr>
        <w:t>份。</w:t>
      </w:r>
    </w:p>
    <w:p w14:paraId="4A54D8CE">
      <w:pPr>
        <w:adjustRightInd w:val="0"/>
        <w:snapToGrid w:val="0"/>
        <w:spacing w:before="156" w:beforeLines="50" w:line="360" w:lineRule="auto"/>
        <w:rPr>
          <w:color w:val="000000"/>
          <w:sz w:val="24"/>
        </w:rPr>
      </w:pPr>
    </w:p>
    <w:p w14:paraId="2D3A241B">
      <w:pPr>
        <w:adjustRightInd w:val="0"/>
        <w:snapToGrid w:val="0"/>
        <w:spacing w:before="156" w:beforeLines="50" w:line="360" w:lineRule="auto"/>
        <w:rPr>
          <w:rFonts w:hint="eastAsia"/>
          <w:color w:val="000000"/>
          <w:sz w:val="24"/>
        </w:rPr>
      </w:pPr>
      <w:r>
        <w:rPr>
          <w:rFonts w:hint="eastAsia"/>
          <w:color w:val="000000"/>
          <w:sz w:val="24"/>
        </w:rPr>
        <w:t>甲方代表签字：                        乙方代表签字：</w:t>
      </w:r>
    </w:p>
    <w:p w14:paraId="7AFAFCB3">
      <w:pPr>
        <w:adjustRightInd w:val="0"/>
        <w:snapToGrid w:val="0"/>
        <w:spacing w:before="156" w:beforeLines="50" w:line="360" w:lineRule="auto"/>
        <w:rPr>
          <w:rFonts w:hint="eastAsia"/>
          <w:color w:val="000000"/>
          <w:sz w:val="24"/>
        </w:rPr>
      </w:pPr>
      <w:r>
        <w:rPr>
          <w:rFonts w:hint="eastAsia"/>
          <w:color w:val="000000"/>
          <w:sz w:val="24"/>
        </w:rPr>
        <w:t>甲方盖章：                            乙方盖章：</w:t>
      </w:r>
    </w:p>
    <w:p w14:paraId="12019FA6">
      <w:pPr>
        <w:adjustRightInd w:val="0"/>
        <w:snapToGrid w:val="0"/>
        <w:spacing w:line="360" w:lineRule="auto"/>
        <w:ind w:left="481" w:firstLine="480"/>
        <w:rPr>
          <w:rFonts w:hint="eastAsia"/>
          <w:color w:val="000000"/>
          <w:sz w:val="24"/>
        </w:rPr>
      </w:pPr>
    </w:p>
    <w:p w14:paraId="7864CD58">
      <w:pPr>
        <w:tabs>
          <w:tab w:val="left" w:pos="4536"/>
        </w:tabs>
        <w:adjustRightInd w:val="0"/>
        <w:snapToGrid w:val="0"/>
        <w:spacing w:line="360" w:lineRule="auto"/>
        <w:ind w:firstLine="240" w:firstLineChars="100"/>
        <w:rPr>
          <w:rFonts w:hint="eastAsia"/>
          <w:color w:val="000000"/>
          <w:sz w:val="24"/>
        </w:rPr>
      </w:pPr>
      <w:r>
        <w:rPr>
          <w:color w:val="000000"/>
          <w:sz w:val="24"/>
          <w:lang/>
        </w:rPr>
        <mc:AlternateContent>
          <mc:Choice Requires="wps">
            <w:drawing>
              <wp:anchor distT="0" distB="0" distL="114300" distR="114300" simplePos="0" relativeHeight="251660288" behindDoc="0" locked="0" layoutInCell="1" allowOverlap="1">
                <wp:simplePos x="0" y="0"/>
                <wp:positionH relativeFrom="column">
                  <wp:posOffset>3394710</wp:posOffset>
                </wp:positionH>
                <wp:positionV relativeFrom="paragraph">
                  <wp:posOffset>258445</wp:posOffset>
                </wp:positionV>
                <wp:extent cx="2732405" cy="2619375"/>
                <wp:effectExtent l="0" t="0" r="10795" b="9525"/>
                <wp:wrapNone/>
                <wp:docPr id="2" name="文本框 8"/>
                <wp:cNvGraphicFramePr/>
                <a:graphic xmlns:a="http://schemas.openxmlformats.org/drawingml/2006/main">
                  <a:graphicData uri="http://schemas.microsoft.com/office/word/2010/wordprocessingShape">
                    <wps:wsp>
                      <wps:cNvSpPr txBox="1"/>
                      <wps:spPr>
                        <a:xfrm>
                          <a:off x="0" y="0"/>
                          <a:ext cx="2732405" cy="2619375"/>
                        </a:xfrm>
                        <a:prstGeom prst="rect">
                          <a:avLst/>
                        </a:prstGeom>
                        <a:solidFill>
                          <a:srgbClr val="FFFFFF"/>
                        </a:solidFill>
                        <a:ln>
                          <a:noFill/>
                        </a:ln>
                      </wps:spPr>
                      <wps:txbx>
                        <w:txbxContent>
                          <w:p w14:paraId="4A095FB4">
                            <w:pPr>
                              <w:adjustRightInd w:val="0"/>
                              <w:snapToGrid w:val="0"/>
                              <w:ind w:firstLine="6240" w:firstLineChars="2600"/>
                              <w:jc w:val="left"/>
                              <w:rPr>
                                <w:rFonts w:hint="eastAsia"/>
                                <w:color w:val="000000"/>
                                <w:sz w:val="24"/>
                              </w:rPr>
                            </w:pPr>
                          </w:p>
                          <w:p w14:paraId="6D5E89C3">
                            <w:pPr>
                              <w:adjustRightInd w:val="0"/>
                              <w:snapToGrid w:val="0"/>
                              <w:ind w:left="1680" w:hanging="1680" w:hangingChars="700"/>
                              <w:jc w:val="left"/>
                              <w:rPr>
                                <w:rFonts w:hint="eastAsia"/>
                                <w:sz w:val="24"/>
                              </w:rPr>
                            </w:pPr>
                            <w:r>
                              <w:rPr>
                                <w:rFonts w:hint="eastAsia"/>
                                <w:sz w:val="24"/>
                              </w:rPr>
                              <w:t>乙方通讯地址：北京市西城区</w:t>
                            </w:r>
                            <w:r>
                              <w:t>德胜门外大街乙10号泰富大厦6</w:t>
                            </w:r>
                            <w:r>
                              <w:rPr>
                                <w:rFonts w:hint="eastAsia" w:ascii="宋体" w:hAnsi="宋体" w:cs="宋体"/>
                              </w:rPr>
                              <w:t>层</w:t>
                            </w:r>
                          </w:p>
                          <w:p w14:paraId="484E8AFF">
                            <w:pPr>
                              <w:adjustRightInd w:val="0"/>
                              <w:snapToGrid w:val="0"/>
                              <w:jc w:val="left"/>
                              <w:rPr>
                                <w:rFonts w:hint="eastAsia"/>
                                <w:sz w:val="24"/>
                              </w:rPr>
                            </w:pPr>
                            <w:r>
                              <w:rPr>
                                <w:rFonts w:hint="eastAsia"/>
                                <w:sz w:val="24"/>
                              </w:rPr>
                              <w:t>邮 政 编 码：100</w:t>
                            </w:r>
                            <w:r>
                              <w:rPr>
                                <w:sz w:val="24"/>
                              </w:rPr>
                              <w:t>120</w:t>
                            </w:r>
                          </w:p>
                          <w:p w14:paraId="3E293F9A">
                            <w:pPr>
                              <w:adjustRightInd w:val="0"/>
                              <w:snapToGrid w:val="0"/>
                              <w:jc w:val="left"/>
                              <w:rPr>
                                <w:rFonts w:hint="eastAsia"/>
                                <w:sz w:val="24"/>
                              </w:rPr>
                            </w:pPr>
                            <w:r>
                              <w:rPr>
                                <w:rFonts w:hint="eastAsia"/>
                                <w:sz w:val="24"/>
                              </w:rPr>
                              <w:t>联系人：</w:t>
                            </w:r>
                          </w:p>
                          <w:p w14:paraId="25F036BA">
                            <w:pPr>
                              <w:adjustRightInd w:val="0"/>
                              <w:snapToGrid w:val="0"/>
                              <w:jc w:val="left"/>
                              <w:rPr>
                                <w:rFonts w:hint="eastAsia"/>
                                <w:sz w:val="24"/>
                              </w:rPr>
                            </w:pPr>
                            <w:r>
                              <w:rPr>
                                <w:rFonts w:hint="eastAsia"/>
                                <w:sz w:val="24"/>
                              </w:rPr>
                              <w:t>电  话：010-64429578</w:t>
                            </w:r>
                          </w:p>
                          <w:p w14:paraId="5827A64E">
                            <w:pPr>
                              <w:adjustRightInd w:val="0"/>
                              <w:snapToGrid w:val="0"/>
                              <w:jc w:val="left"/>
                              <w:rPr>
                                <w:rFonts w:hint="eastAsia"/>
                                <w:sz w:val="24"/>
                              </w:rPr>
                            </w:pPr>
                            <w:r>
                              <w:rPr>
                                <w:rFonts w:hint="eastAsia"/>
                                <w:sz w:val="24"/>
                              </w:rPr>
                              <w:t>E-</w:t>
                            </w:r>
                            <w:r>
                              <w:rPr>
                                <w:sz w:val="24"/>
                              </w:rPr>
                              <w:t>mail</w:t>
                            </w:r>
                            <w:r>
                              <w:rPr>
                                <w:rFonts w:hint="eastAsia"/>
                                <w:sz w:val="24"/>
                              </w:rPr>
                              <w:t>：</w:t>
                            </w:r>
                            <w:r>
                              <w:rPr>
                                <w:sz w:val="24"/>
                              </w:rPr>
                              <w:fldChar w:fldCharType="begin"/>
                            </w:r>
                            <w:r>
                              <w:rPr>
                                <w:sz w:val="24"/>
                              </w:rPr>
                              <w:instrText xml:space="preserve"> HYPERLINK "mailto:sanxing9000@</w:instrText>
                            </w:r>
                            <w:r>
                              <w:rPr>
                                <w:rFonts w:hint="eastAsia"/>
                                <w:sz w:val="24"/>
                              </w:rPr>
                              <w:instrText xml:space="preserve">sanxing9000.com</w:instrText>
                            </w:r>
                            <w:r>
                              <w:rPr>
                                <w:sz w:val="24"/>
                              </w:rPr>
                              <w:instrText xml:space="preserve">" </w:instrText>
                            </w:r>
                            <w:r>
                              <w:rPr>
                                <w:sz w:val="24"/>
                              </w:rPr>
                              <w:fldChar w:fldCharType="separate"/>
                            </w:r>
                            <w:r>
                              <w:rPr>
                                <w:rStyle w:val="35"/>
                                <w:color w:val="auto"/>
                                <w:sz w:val="24"/>
                                <w:u w:val="none"/>
                              </w:rPr>
                              <w:t>sanxing9000@</w:t>
                            </w:r>
                            <w:r>
                              <w:rPr>
                                <w:rStyle w:val="35"/>
                                <w:rFonts w:hint="eastAsia"/>
                                <w:color w:val="auto"/>
                                <w:sz w:val="24"/>
                                <w:u w:val="none"/>
                              </w:rPr>
                              <w:t>sanxing9000.com</w:t>
                            </w:r>
                            <w:r>
                              <w:rPr>
                                <w:sz w:val="24"/>
                              </w:rPr>
                              <w:fldChar w:fldCharType="end"/>
                            </w:r>
                          </w:p>
                          <w:p w14:paraId="3FD815A2">
                            <w:pPr>
                              <w:adjustRightInd w:val="0"/>
                              <w:snapToGrid w:val="0"/>
                              <w:jc w:val="left"/>
                              <w:rPr>
                                <w:rFonts w:hint="eastAsia"/>
                                <w:sz w:val="24"/>
                              </w:rPr>
                            </w:pPr>
                            <w:r>
                              <w:rPr>
                                <w:rFonts w:hint="eastAsia"/>
                                <w:sz w:val="24"/>
                              </w:rPr>
                              <w:t>网  址：www.sanxing9000.com</w:t>
                            </w:r>
                          </w:p>
                          <w:p w14:paraId="54D5D723">
                            <w:pPr>
                              <w:adjustRightInd w:val="0"/>
                              <w:snapToGrid w:val="0"/>
                              <w:spacing w:line="384" w:lineRule="auto"/>
                              <w:jc w:val="left"/>
                              <w:rPr>
                                <w:rFonts w:hint="eastAsia"/>
                                <w:color w:val="000000"/>
                                <w:sz w:val="24"/>
                              </w:rPr>
                            </w:pPr>
                          </w:p>
                          <w:p w14:paraId="315D94B6">
                            <w:pPr>
                              <w:adjustRightInd w:val="0"/>
                              <w:snapToGrid w:val="0"/>
                              <w:spacing w:line="240" w:lineRule="exact"/>
                              <w:jc w:val="left"/>
                            </w:pPr>
                          </w:p>
                        </w:txbxContent>
                      </wps:txbx>
                      <wps:bodyPr wrap="square" upright="1"/>
                    </wps:wsp>
                  </a:graphicData>
                </a:graphic>
              </wp:anchor>
            </w:drawing>
          </mc:Choice>
          <mc:Fallback>
            <w:pict>
              <v:shape id="文本框 8" o:spid="_x0000_s1026" o:spt="202" type="#_x0000_t202" style="position:absolute;left:0pt;margin-left:267.3pt;margin-top:20.35pt;height:206.25pt;width:215.15pt;z-index:251660288;mso-width-relative:page;mso-height-relative:page;" fillcolor="#FFFFFF" filled="t" stroked="f" coordsize="21600,21600" o:gfxdata="UEsDBAoAAAAAAIdO4kAAAAAAAAAAAAAAAAAEAAAAZHJzL1BLAwQUAAAACACHTuJA2jbIjtkAAAAK&#10;AQAADwAAAGRycy9kb3ducmV2LnhtbE2Py07DMBBF90j8gzVIbBB12uZB0jiVQAKx7eMDnHiaRI3H&#10;Uew27d8zrGA5M0d3zi23NzuIK06+d6RguYhAIDXO9NQqOB4+X99A+KDJ6MERKrijh231+FDqwriZ&#10;dnjdh1ZwCPlCK+hCGAspfdOh1X7hRiS+ndxkdeBxaqWZ9MzhdpCrKEql1T3xh06P+NFhc95frILT&#10;9/yS5HP9FY7ZLk7fdZ/V7q7U89My2oAIeAt/MPzqszpU7FS7CxkvBgXJOk4ZVRBHGQgG8jTOQdS8&#10;SNYrkFUp/1eofgBQSwMEFAAAAAgAh07iQHaaBxbMAQAAhgMAAA4AAABkcnMvZTJvRG9jLnhtbK1T&#10;zY7TMBC+I/EOlu80bZb9IWq6ElTlggBp4QFcx0ks+Y8Zt0lfAN6AExfuPFefg7HT7cJy2QM5OOOZ&#10;8TfzfWMvb0dr2F4Bau9qvpjNOVNO+ka7ruafP21e3HCGUbhGGO9UzQ8K+e3q+bPlECpV+t6bRgEj&#10;EIfVEGrexxiqokDZKytw5oNyFGw9WBFpC13RgBgI3ZqinM+visFDE8BLhUje9RTkJ0R4CqBvWy3V&#10;2sudVS5OqKCMiEQJex2Qr3K3batk/NC2qCIzNSemMa9UhOxtWovVUlQdiNBreWpBPKWFR5ys0I6K&#10;nqHWIgq2A/0PlNUSPPo2zqS3xUQkK0IsFvNH2tz1IqjMhaTGcBYd/x+sfL//CEw3NS85c8LSwI/f&#10;vx1//Dr+/MpukjxDwIqy7gLlxfG1H+nS3PuRnIn12IJNf+LDKE7iHs7iqjEySc7y+qJ8Ob/kTFKs&#10;vFq8uri+TDjFw/EAGN8qb1kyag40vSyq2L/DOKXep6Rq6I1uNtqYvIFu+8YA2wua9CZ/J/S/0oxL&#10;yc6nYxNi8hSJ5EQmWXHcjifmW98ciPhAN6Tm+GUnQHG2C6C7njrMQuTDNJ5M5XSV0vz/3OcSD89n&#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aNsiO2QAAAAoBAAAPAAAAAAAAAAEAIAAAACIAAABk&#10;cnMvZG93bnJldi54bWxQSwECFAAUAAAACACHTuJAdpoHFswBAACGAwAADgAAAAAAAAABACAAAAAo&#10;AQAAZHJzL2Uyb0RvYy54bWxQSwUGAAAAAAYABgBZAQAAZgUAAAAA&#10;">
                <v:fill on="t" focussize="0,0"/>
                <v:stroke on="f"/>
                <v:imagedata o:title=""/>
                <o:lock v:ext="edit" aspectratio="f"/>
                <v:textbox>
                  <w:txbxContent>
                    <w:p w14:paraId="4A095FB4">
                      <w:pPr>
                        <w:adjustRightInd w:val="0"/>
                        <w:snapToGrid w:val="0"/>
                        <w:ind w:firstLine="6240" w:firstLineChars="2600"/>
                        <w:jc w:val="left"/>
                        <w:rPr>
                          <w:rFonts w:hint="eastAsia"/>
                          <w:color w:val="000000"/>
                          <w:sz w:val="24"/>
                        </w:rPr>
                      </w:pPr>
                    </w:p>
                    <w:p w14:paraId="6D5E89C3">
                      <w:pPr>
                        <w:adjustRightInd w:val="0"/>
                        <w:snapToGrid w:val="0"/>
                        <w:ind w:left="1680" w:hanging="1680" w:hangingChars="700"/>
                        <w:jc w:val="left"/>
                        <w:rPr>
                          <w:rFonts w:hint="eastAsia"/>
                          <w:sz w:val="24"/>
                        </w:rPr>
                      </w:pPr>
                      <w:r>
                        <w:rPr>
                          <w:rFonts w:hint="eastAsia"/>
                          <w:sz w:val="24"/>
                        </w:rPr>
                        <w:t>乙方通讯地址：北京市西城区</w:t>
                      </w:r>
                      <w:r>
                        <w:t>德胜门外大街乙10号泰富大厦6</w:t>
                      </w:r>
                      <w:r>
                        <w:rPr>
                          <w:rFonts w:hint="eastAsia" w:ascii="宋体" w:hAnsi="宋体" w:cs="宋体"/>
                        </w:rPr>
                        <w:t>层</w:t>
                      </w:r>
                    </w:p>
                    <w:p w14:paraId="484E8AFF">
                      <w:pPr>
                        <w:adjustRightInd w:val="0"/>
                        <w:snapToGrid w:val="0"/>
                        <w:jc w:val="left"/>
                        <w:rPr>
                          <w:rFonts w:hint="eastAsia"/>
                          <w:sz w:val="24"/>
                        </w:rPr>
                      </w:pPr>
                      <w:r>
                        <w:rPr>
                          <w:rFonts w:hint="eastAsia"/>
                          <w:sz w:val="24"/>
                        </w:rPr>
                        <w:t>邮 政 编 码：100</w:t>
                      </w:r>
                      <w:r>
                        <w:rPr>
                          <w:sz w:val="24"/>
                        </w:rPr>
                        <w:t>120</w:t>
                      </w:r>
                    </w:p>
                    <w:p w14:paraId="3E293F9A">
                      <w:pPr>
                        <w:adjustRightInd w:val="0"/>
                        <w:snapToGrid w:val="0"/>
                        <w:jc w:val="left"/>
                        <w:rPr>
                          <w:rFonts w:hint="eastAsia"/>
                          <w:sz w:val="24"/>
                        </w:rPr>
                      </w:pPr>
                      <w:r>
                        <w:rPr>
                          <w:rFonts w:hint="eastAsia"/>
                          <w:sz w:val="24"/>
                        </w:rPr>
                        <w:t>联系人：</w:t>
                      </w:r>
                    </w:p>
                    <w:p w14:paraId="25F036BA">
                      <w:pPr>
                        <w:adjustRightInd w:val="0"/>
                        <w:snapToGrid w:val="0"/>
                        <w:jc w:val="left"/>
                        <w:rPr>
                          <w:rFonts w:hint="eastAsia"/>
                          <w:sz w:val="24"/>
                        </w:rPr>
                      </w:pPr>
                      <w:r>
                        <w:rPr>
                          <w:rFonts w:hint="eastAsia"/>
                          <w:sz w:val="24"/>
                        </w:rPr>
                        <w:t>电  话：010-64429578</w:t>
                      </w:r>
                    </w:p>
                    <w:p w14:paraId="5827A64E">
                      <w:pPr>
                        <w:adjustRightInd w:val="0"/>
                        <w:snapToGrid w:val="0"/>
                        <w:jc w:val="left"/>
                        <w:rPr>
                          <w:rFonts w:hint="eastAsia"/>
                          <w:sz w:val="24"/>
                        </w:rPr>
                      </w:pPr>
                      <w:r>
                        <w:rPr>
                          <w:rFonts w:hint="eastAsia"/>
                          <w:sz w:val="24"/>
                        </w:rPr>
                        <w:t>E-</w:t>
                      </w:r>
                      <w:r>
                        <w:rPr>
                          <w:sz w:val="24"/>
                        </w:rPr>
                        <w:t>mail</w:t>
                      </w:r>
                      <w:r>
                        <w:rPr>
                          <w:rFonts w:hint="eastAsia"/>
                          <w:sz w:val="24"/>
                        </w:rPr>
                        <w:t>：</w:t>
                      </w:r>
                      <w:r>
                        <w:rPr>
                          <w:sz w:val="24"/>
                        </w:rPr>
                        <w:fldChar w:fldCharType="begin"/>
                      </w:r>
                      <w:r>
                        <w:rPr>
                          <w:sz w:val="24"/>
                        </w:rPr>
                        <w:instrText xml:space="preserve"> HYPERLINK "mailto:sanxing9000@</w:instrText>
                      </w:r>
                      <w:r>
                        <w:rPr>
                          <w:rFonts w:hint="eastAsia"/>
                          <w:sz w:val="24"/>
                        </w:rPr>
                        <w:instrText xml:space="preserve">sanxing9000.com</w:instrText>
                      </w:r>
                      <w:r>
                        <w:rPr>
                          <w:sz w:val="24"/>
                        </w:rPr>
                        <w:instrText xml:space="preserve">" </w:instrText>
                      </w:r>
                      <w:r>
                        <w:rPr>
                          <w:sz w:val="24"/>
                        </w:rPr>
                        <w:fldChar w:fldCharType="separate"/>
                      </w:r>
                      <w:r>
                        <w:rPr>
                          <w:rStyle w:val="35"/>
                          <w:color w:val="auto"/>
                          <w:sz w:val="24"/>
                          <w:u w:val="none"/>
                        </w:rPr>
                        <w:t>sanxing9000@</w:t>
                      </w:r>
                      <w:r>
                        <w:rPr>
                          <w:rStyle w:val="35"/>
                          <w:rFonts w:hint="eastAsia"/>
                          <w:color w:val="auto"/>
                          <w:sz w:val="24"/>
                          <w:u w:val="none"/>
                        </w:rPr>
                        <w:t>sanxing9000.com</w:t>
                      </w:r>
                      <w:r>
                        <w:rPr>
                          <w:sz w:val="24"/>
                        </w:rPr>
                        <w:fldChar w:fldCharType="end"/>
                      </w:r>
                    </w:p>
                    <w:p w14:paraId="3FD815A2">
                      <w:pPr>
                        <w:adjustRightInd w:val="0"/>
                        <w:snapToGrid w:val="0"/>
                        <w:jc w:val="left"/>
                        <w:rPr>
                          <w:rFonts w:hint="eastAsia"/>
                          <w:sz w:val="24"/>
                        </w:rPr>
                      </w:pPr>
                      <w:r>
                        <w:rPr>
                          <w:rFonts w:hint="eastAsia"/>
                          <w:sz w:val="24"/>
                        </w:rPr>
                        <w:t>网  址：www.sanxing9000.com</w:t>
                      </w:r>
                    </w:p>
                    <w:p w14:paraId="54D5D723">
                      <w:pPr>
                        <w:adjustRightInd w:val="0"/>
                        <w:snapToGrid w:val="0"/>
                        <w:spacing w:line="384" w:lineRule="auto"/>
                        <w:jc w:val="left"/>
                        <w:rPr>
                          <w:rFonts w:hint="eastAsia"/>
                          <w:color w:val="000000"/>
                          <w:sz w:val="24"/>
                        </w:rPr>
                      </w:pPr>
                    </w:p>
                    <w:p w14:paraId="315D94B6">
                      <w:pPr>
                        <w:adjustRightInd w:val="0"/>
                        <w:snapToGrid w:val="0"/>
                        <w:spacing w:line="240" w:lineRule="exact"/>
                        <w:jc w:val="left"/>
                      </w:pPr>
                    </w:p>
                  </w:txbxContent>
                </v:textbox>
              </v:shape>
            </w:pict>
          </mc:Fallback>
        </mc:AlternateContent>
      </w:r>
      <w:r>
        <w:rPr>
          <w:rFonts w:hint="eastAsia"/>
          <w:color w:val="000000"/>
          <w:sz w:val="24"/>
        </w:rPr>
        <w:t xml:space="preserve">       年    月    日                         年    月    日</w:t>
      </w:r>
    </w:p>
    <w:p w14:paraId="309178F1">
      <w:pPr>
        <w:adjustRightInd w:val="0"/>
        <w:snapToGrid w:val="0"/>
        <w:spacing w:line="336" w:lineRule="auto"/>
        <w:ind w:firstLine="4560" w:firstLineChars="1900"/>
        <w:rPr>
          <w:rFonts w:hint="eastAsia"/>
          <w:color w:val="000000"/>
        </w:rPr>
      </w:pPr>
      <w:r>
        <w:rPr>
          <w:rFonts w:hint="eastAsia"/>
          <w:color w:val="000000"/>
          <w:sz w:val="24"/>
          <w:lang/>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40640</wp:posOffset>
                </wp:positionV>
                <wp:extent cx="2705100" cy="2741930"/>
                <wp:effectExtent l="0" t="0" r="0" b="1270"/>
                <wp:wrapNone/>
                <wp:docPr id="3" name="文本框 9"/>
                <wp:cNvGraphicFramePr/>
                <a:graphic xmlns:a="http://schemas.openxmlformats.org/drawingml/2006/main">
                  <a:graphicData uri="http://schemas.microsoft.com/office/word/2010/wordprocessingShape">
                    <wps:wsp>
                      <wps:cNvSpPr txBox="1"/>
                      <wps:spPr>
                        <a:xfrm>
                          <a:off x="0" y="0"/>
                          <a:ext cx="2705100" cy="2741930"/>
                        </a:xfrm>
                        <a:prstGeom prst="rect">
                          <a:avLst/>
                        </a:prstGeom>
                        <a:solidFill>
                          <a:srgbClr val="FFFFFF"/>
                        </a:solidFill>
                        <a:ln>
                          <a:noFill/>
                        </a:ln>
                      </wps:spPr>
                      <wps:txbx>
                        <w:txbxContent>
                          <w:p w14:paraId="3B1CC77D">
                            <w:pPr>
                              <w:adjustRightInd w:val="0"/>
                              <w:snapToGrid w:val="0"/>
                              <w:ind w:firstLine="6240" w:firstLineChars="2600"/>
                              <w:jc w:val="left"/>
                              <w:rPr>
                                <w:rFonts w:hint="eastAsia"/>
                                <w:color w:val="000000"/>
                                <w:sz w:val="24"/>
                              </w:rPr>
                            </w:pPr>
                          </w:p>
                          <w:p w14:paraId="23489337">
                            <w:pPr>
                              <w:adjustRightInd w:val="0"/>
                              <w:snapToGrid w:val="0"/>
                              <w:ind w:left="1680" w:hanging="1680" w:hangingChars="700"/>
                              <w:jc w:val="left"/>
                              <w:rPr>
                                <w:rFonts w:hint="eastAsia"/>
                                <w:sz w:val="24"/>
                              </w:rPr>
                            </w:pPr>
                            <w:r>
                              <w:rPr>
                                <w:rFonts w:hint="eastAsia"/>
                                <w:sz w:val="24"/>
                              </w:rPr>
                              <w:t>甲方通讯地址：</w:t>
                            </w:r>
                          </w:p>
                          <w:p w14:paraId="0CDAFA9F">
                            <w:pPr>
                              <w:adjustRightInd w:val="0"/>
                              <w:snapToGrid w:val="0"/>
                              <w:ind w:left="1680" w:hanging="1680" w:hangingChars="700"/>
                              <w:jc w:val="left"/>
                              <w:rPr>
                                <w:rFonts w:hint="eastAsia"/>
                                <w:sz w:val="24"/>
                              </w:rPr>
                            </w:pPr>
                            <w:r>
                              <w:rPr>
                                <w:rFonts w:hint="eastAsia"/>
                                <w:sz w:val="24"/>
                              </w:rPr>
                              <w:t xml:space="preserve"> </w:t>
                            </w:r>
                          </w:p>
                          <w:p w14:paraId="52F11744">
                            <w:pPr>
                              <w:adjustRightInd w:val="0"/>
                              <w:snapToGrid w:val="0"/>
                              <w:jc w:val="left"/>
                              <w:rPr>
                                <w:rFonts w:hint="eastAsia"/>
                                <w:sz w:val="24"/>
                              </w:rPr>
                            </w:pPr>
                            <w:r>
                              <w:rPr>
                                <w:rFonts w:hint="eastAsia"/>
                                <w:sz w:val="24"/>
                              </w:rPr>
                              <w:t>邮 政 编 码：</w:t>
                            </w:r>
                          </w:p>
                          <w:p w14:paraId="68264B25">
                            <w:pPr>
                              <w:adjustRightInd w:val="0"/>
                              <w:snapToGrid w:val="0"/>
                              <w:jc w:val="left"/>
                              <w:rPr>
                                <w:rFonts w:hint="eastAsia"/>
                                <w:sz w:val="24"/>
                              </w:rPr>
                            </w:pPr>
                            <w:r>
                              <w:rPr>
                                <w:rFonts w:hint="eastAsia"/>
                                <w:sz w:val="24"/>
                              </w:rPr>
                              <w:t>联系人：</w:t>
                            </w:r>
                          </w:p>
                          <w:p w14:paraId="1A7C19D5">
                            <w:pPr>
                              <w:adjustRightInd w:val="0"/>
                              <w:snapToGrid w:val="0"/>
                              <w:jc w:val="left"/>
                              <w:rPr>
                                <w:rFonts w:hint="eastAsia"/>
                                <w:sz w:val="24"/>
                              </w:rPr>
                            </w:pPr>
                            <w:r>
                              <w:rPr>
                                <w:rFonts w:hint="eastAsia"/>
                                <w:sz w:val="24"/>
                              </w:rPr>
                              <w:t>电  话：</w:t>
                            </w:r>
                          </w:p>
                          <w:p w14:paraId="436C3489">
                            <w:pPr>
                              <w:adjustRightInd w:val="0"/>
                              <w:snapToGrid w:val="0"/>
                              <w:jc w:val="left"/>
                              <w:rPr>
                                <w:rFonts w:hint="eastAsia"/>
                                <w:sz w:val="24"/>
                              </w:rPr>
                            </w:pPr>
                            <w:r>
                              <w:rPr>
                                <w:rFonts w:hint="eastAsia"/>
                                <w:sz w:val="24"/>
                              </w:rPr>
                              <w:t>E-</w:t>
                            </w:r>
                            <w:r>
                              <w:rPr>
                                <w:sz w:val="24"/>
                              </w:rPr>
                              <w:t>mail</w:t>
                            </w:r>
                            <w:r>
                              <w:rPr>
                                <w:rFonts w:hint="eastAsia"/>
                                <w:sz w:val="24"/>
                              </w:rPr>
                              <w:t>：</w:t>
                            </w:r>
                          </w:p>
                          <w:p w14:paraId="12968CEC">
                            <w:pPr>
                              <w:adjustRightInd w:val="0"/>
                              <w:snapToGrid w:val="0"/>
                              <w:jc w:val="left"/>
                              <w:rPr>
                                <w:rFonts w:hint="eastAsia"/>
                                <w:sz w:val="24"/>
                              </w:rPr>
                            </w:pPr>
                            <w:r>
                              <w:rPr>
                                <w:rFonts w:hint="eastAsia"/>
                                <w:sz w:val="24"/>
                              </w:rPr>
                              <w:t xml:space="preserve">网  址： </w:t>
                            </w:r>
                          </w:p>
                          <w:p w14:paraId="3760B367">
                            <w:pPr>
                              <w:adjustRightInd w:val="0"/>
                              <w:snapToGrid w:val="0"/>
                              <w:spacing w:line="384" w:lineRule="auto"/>
                              <w:jc w:val="left"/>
                              <w:rPr>
                                <w:rFonts w:hint="eastAsia"/>
                                <w:color w:val="000000"/>
                                <w:sz w:val="24"/>
                              </w:rPr>
                            </w:pPr>
                          </w:p>
                          <w:p w14:paraId="079C4215">
                            <w:pPr>
                              <w:adjustRightInd w:val="0"/>
                              <w:snapToGrid w:val="0"/>
                              <w:spacing w:line="240" w:lineRule="exact"/>
                              <w:jc w:val="left"/>
                            </w:pPr>
                          </w:p>
                        </w:txbxContent>
                      </wps:txbx>
                      <wps:bodyPr wrap="square" upright="1"/>
                    </wps:wsp>
                  </a:graphicData>
                </a:graphic>
              </wp:anchor>
            </w:drawing>
          </mc:Choice>
          <mc:Fallback>
            <w:pict>
              <v:shape id="文本框 9" o:spid="_x0000_s1026" o:spt="202" type="#_x0000_t202" style="position:absolute;left:0pt;margin-left:-4.15pt;margin-top:3.2pt;height:215.9pt;width:213pt;z-index:251661312;mso-width-relative:page;mso-height-relative:page;" fillcolor="#FFFFFF" filled="t" stroked="f" coordsize="21600,21600" o:gfxdata="UEsDBAoAAAAAAIdO4kAAAAAAAAAAAAAAAAAEAAAAZHJzL1BLAwQUAAAACACHTuJAbHRw8tcAAAAI&#10;AQAADwAAAGRycy9kb3ducmV2LnhtbE2PwW6DMBBE75X6D9ZW6qVKDAkBSjCRWqlVr0nzAQveAApe&#10;I+yE5O/rntrbrGY087bc3cwgrjS53rKCeBmBIG6s7rlVcPz+WOQgnEfWOFgmBXdysKseH0ostJ15&#10;T9eDb0UoYVeggs77sZDSNR0ZdEs7EgfvZCeDPpxTK/WEcyg3g1xFUSoN9hwWOhzpvaPmfLgYBaev&#10;+WXzOtef/pjtk/QN+6y2d6Wen+JoC8LTzf+F4Rc/oEMVmGp7Ye3EoGCRr0NSQZqACHYSZxmIOoh1&#10;vgJZlfL/A9UPUEsDBBQAAAAIAIdO4kBfqPolzQEAAIYDAAAOAAAAZHJzL2Uyb0RvYy54bWytU0uS&#10;0zAQ3VPFHVTaEzsZYBhXnKmCVNhQQNXAARRZtlWlH91K7FwAbsCKDXvOlXPQkjOZD5tZ4IUs9ed1&#10;v9fS8nq0hu0VoPau5vNZyZly0jfadTX/+mXz4g1nGIVrhPFO1fygkF+vnj9bDqFSC9970yhgBOKw&#10;GkLN+xhDVRQoe2UFznxQjpytBysiHaErGhADoVtTLMrydTF4aAJ4qRDJup6c/IQITwH0baulWnu5&#10;s8rFCRWUEZEoYa8D8lXutm2VjJ/aFlVkpubENOaVitB+m9ZitRRVByL0Wp5aEE9p4REnK7Sjomeo&#10;tYiC7UD/A2W1BI++jTPpbTERyYoQi3n5SJubXgSVuZDUGM6i4/+DlR/3n4HppuYXnDlhaeDHnz+O&#10;v/4cf39nV0meIWBFUTeB4uL41o90aW7tSMbEemzBpj/xYeQncQ9ncdUYmSTj4rJ8NS/JJcm3uHw5&#10;v7rI8hd36QEwvlfesrSpOdD0sqhi/wEjtUKhtyGpGnqjm402Jh+g274zwPaCJr3JX+qSUh6EGZeC&#10;nU9pkztZikRyIpN2cdyOJ+Zb3xyI+EA3pOb4bSdAcbYLoLueOsxC5GQaTy52ukpp/vfPucTd81n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x0cPLXAAAACAEAAA8AAAAAAAAAAQAgAAAAIgAAAGRy&#10;cy9kb3ducmV2LnhtbFBLAQIUABQAAAAIAIdO4kBfqPolzQEAAIYDAAAOAAAAAAAAAAEAIAAAACYB&#10;AABkcnMvZTJvRG9jLnhtbFBLBQYAAAAABgAGAFkBAABlBQAAAAA=&#10;">
                <v:fill on="t" focussize="0,0"/>
                <v:stroke on="f"/>
                <v:imagedata o:title=""/>
                <o:lock v:ext="edit" aspectratio="f"/>
                <v:textbox>
                  <w:txbxContent>
                    <w:p w14:paraId="3B1CC77D">
                      <w:pPr>
                        <w:adjustRightInd w:val="0"/>
                        <w:snapToGrid w:val="0"/>
                        <w:ind w:firstLine="6240" w:firstLineChars="2600"/>
                        <w:jc w:val="left"/>
                        <w:rPr>
                          <w:rFonts w:hint="eastAsia"/>
                          <w:color w:val="000000"/>
                          <w:sz w:val="24"/>
                        </w:rPr>
                      </w:pPr>
                    </w:p>
                    <w:p w14:paraId="23489337">
                      <w:pPr>
                        <w:adjustRightInd w:val="0"/>
                        <w:snapToGrid w:val="0"/>
                        <w:ind w:left="1680" w:hanging="1680" w:hangingChars="700"/>
                        <w:jc w:val="left"/>
                        <w:rPr>
                          <w:rFonts w:hint="eastAsia"/>
                          <w:sz w:val="24"/>
                        </w:rPr>
                      </w:pPr>
                      <w:r>
                        <w:rPr>
                          <w:rFonts w:hint="eastAsia"/>
                          <w:sz w:val="24"/>
                        </w:rPr>
                        <w:t>甲方通讯地址：</w:t>
                      </w:r>
                    </w:p>
                    <w:p w14:paraId="0CDAFA9F">
                      <w:pPr>
                        <w:adjustRightInd w:val="0"/>
                        <w:snapToGrid w:val="0"/>
                        <w:ind w:left="1680" w:hanging="1680" w:hangingChars="700"/>
                        <w:jc w:val="left"/>
                        <w:rPr>
                          <w:rFonts w:hint="eastAsia"/>
                          <w:sz w:val="24"/>
                        </w:rPr>
                      </w:pPr>
                      <w:r>
                        <w:rPr>
                          <w:rFonts w:hint="eastAsia"/>
                          <w:sz w:val="24"/>
                        </w:rPr>
                        <w:t xml:space="preserve"> </w:t>
                      </w:r>
                    </w:p>
                    <w:p w14:paraId="52F11744">
                      <w:pPr>
                        <w:adjustRightInd w:val="0"/>
                        <w:snapToGrid w:val="0"/>
                        <w:jc w:val="left"/>
                        <w:rPr>
                          <w:rFonts w:hint="eastAsia"/>
                          <w:sz w:val="24"/>
                        </w:rPr>
                      </w:pPr>
                      <w:r>
                        <w:rPr>
                          <w:rFonts w:hint="eastAsia"/>
                          <w:sz w:val="24"/>
                        </w:rPr>
                        <w:t>邮 政 编 码：</w:t>
                      </w:r>
                    </w:p>
                    <w:p w14:paraId="68264B25">
                      <w:pPr>
                        <w:adjustRightInd w:val="0"/>
                        <w:snapToGrid w:val="0"/>
                        <w:jc w:val="left"/>
                        <w:rPr>
                          <w:rFonts w:hint="eastAsia"/>
                          <w:sz w:val="24"/>
                        </w:rPr>
                      </w:pPr>
                      <w:r>
                        <w:rPr>
                          <w:rFonts w:hint="eastAsia"/>
                          <w:sz w:val="24"/>
                        </w:rPr>
                        <w:t>联系人：</w:t>
                      </w:r>
                    </w:p>
                    <w:p w14:paraId="1A7C19D5">
                      <w:pPr>
                        <w:adjustRightInd w:val="0"/>
                        <w:snapToGrid w:val="0"/>
                        <w:jc w:val="left"/>
                        <w:rPr>
                          <w:rFonts w:hint="eastAsia"/>
                          <w:sz w:val="24"/>
                        </w:rPr>
                      </w:pPr>
                      <w:r>
                        <w:rPr>
                          <w:rFonts w:hint="eastAsia"/>
                          <w:sz w:val="24"/>
                        </w:rPr>
                        <w:t>电  话：</w:t>
                      </w:r>
                    </w:p>
                    <w:p w14:paraId="436C3489">
                      <w:pPr>
                        <w:adjustRightInd w:val="0"/>
                        <w:snapToGrid w:val="0"/>
                        <w:jc w:val="left"/>
                        <w:rPr>
                          <w:rFonts w:hint="eastAsia"/>
                          <w:sz w:val="24"/>
                        </w:rPr>
                      </w:pPr>
                      <w:r>
                        <w:rPr>
                          <w:rFonts w:hint="eastAsia"/>
                          <w:sz w:val="24"/>
                        </w:rPr>
                        <w:t>E-</w:t>
                      </w:r>
                      <w:r>
                        <w:rPr>
                          <w:sz w:val="24"/>
                        </w:rPr>
                        <w:t>mail</w:t>
                      </w:r>
                      <w:r>
                        <w:rPr>
                          <w:rFonts w:hint="eastAsia"/>
                          <w:sz w:val="24"/>
                        </w:rPr>
                        <w:t>：</w:t>
                      </w:r>
                    </w:p>
                    <w:p w14:paraId="12968CEC">
                      <w:pPr>
                        <w:adjustRightInd w:val="0"/>
                        <w:snapToGrid w:val="0"/>
                        <w:jc w:val="left"/>
                        <w:rPr>
                          <w:rFonts w:hint="eastAsia"/>
                          <w:sz w:val="24"/>
                        </w:rPr>
                      </w:pPr>
                      <w:r>
                        <w:rPr>
                          <w:rFonts w:hint="eastAsia"/>
                          <w:sz w:val="24"/>
                        </w:rPr>
                        <w:t xml:space="preserve">网  址： </w:t>
                      </w:r>
                    </w:p>
                    <w:p w14:paraId="3760B367">
                      <w:pPr>
                        <w:adjustRightInd w:val="0"/>
                        <w:snapToGrid w:val="0"/>
                        <w:spacing w:line="384" w:lineRule="auto"/>
                        <w:jc w:val="left"/>
                        <w:rPr>
                          <w:rFonts w:hint="eastAsia"/>
                          <w:color w:val="000000"/>
                          <w:sz w:val="24"/>
                        </w:rPr>
                      </w:pPr>
                    </w:p>
                    <w:p w14:paraId="079C4215">
                      <w:pPr>
                        <w:adjustRightInd w:val="0"/>
                        <w:snapToGrid w:val="0"/>
                        <w:spacing w:line="240" w:lineRule="exact"/>
                        <w:jc w:val="left"/>
                      </w:pPr>
                    </w:p>
                  </w:txbxContent>
                </v:textbox>
              </v:shape>
            </w:pict>
          </mc:Fallback>
        </mc:AlternateContent>
      </w:r>
      <w:r>
        <w:rPr>
          <w:color w:val="000000"/>
          <w:sz w:val="24"/>
        </w:rPr>
        <w:t xml:space="preserve">                                    </w:t>
      </w:r>
    </w:p>
    <w:sectPr>
      <w:headerReference r:id="rId3" w:type="default"/>
      <w:footerReference r:id="rId4" w:type="default"/>
      <w:pgSz w:w="11906" w:h="16838"/>
      <w:pgMar w:top="1134" w:right="1134" w:bottom="1624" w:left="1134" w:header="851" w:footer="44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832C">
    <w:pPr>
      <w:pStyle w:val="23"/>
      <w:jc w:val="center"/>
    </w:pPr>
    <w:r>
      <w:fldChar w:fldCharType="begin"/>
    </w:r>
    <w:r>
      <w:instrText xml:space="preserve">PAGE   \* MERGEFORMAT</w:instrText>
    </w:r>
    <w:r>
      <w:fldChar w:fldCharType="separate"/>
    </w:r>
    <w:r>
      <w:rPr>
        <w:lang w:val="zh-CN"/>
      </w:rPr>
      <w:t>6</w:t>
    </w:r>
    <w:r>
      <w:fldChar w:fldCharType="end"/>
    </w:r>
  </w:p>
  <w:p w14:paraId="386E6277">
    <w:pPr>
      <w:pStyle w:val="2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2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638"/>
        </w:tabs>
        <w:ind w:left="638" w:hanging="420"/>
      </w:pPr>
    </w:lvl>
    <w:lvl w:ilvl="1" w:tentative="0">
      <w:start w:val="1"/>
      <w:numFmt w:val="lowerLetter"/>
      <w:lvlText w:val="%2)"/>
      <w:lvlJc w:val="left"/>
      <w:pPr>
        <w:tabs>
          <w:tab w:val="left" w:pos="1058"/>
        </w:tabs>
        <w:ind w:left="1058" w:hanging="420"/>
      </w:pPr>
    </w:lvl>
    <w:lvl w:ilvl="2" w:tentative="0">
      <w:start w:val="1"/>
      <w:numFmt w:val="lowerRoman"/>
      <w:lvlText w:val="%3."/>
      <w:lvlJc w:val="right"/>
      <w:pPr>
        <w:tabs>
          <w:tab w:val="left" w:pos="1478"/>
        </w:tabs>
        <w:ind w:left="1478" w:hanging="420"/>
      </w:pPr>
    </w:lvl>
    <w:lvl w:ilvl="3" w:tentative="0">
      <w:start w:val="1"/>
      <w:numFmt w:val="decimal"/>
      <w:lvlText w:val="%4."/>
      <w:lvlJc w:val="left"/>
      <w:pPr>
        <w:tabs>
          <w:tab w:val="left" w:pos="1898"/>
        </w:tabs>
        <w:ind w:left="1898" w:hanging="420"/>
      </w:pPr>
    </w:lvl>
    <w:lvl w:ilvl="4" w:tentative="0">
      <w:start w:val="1"/>
      <w:numFmt w:val="lowerLetter"/>
      <w:lvlText w:val="%5)"/>
      <w:lvlJc w:val="left"/>
      <w:pPr>
        <w:tabs>
          <w:tab w:val="left" w:pos="2318"/>
        </w:tabs>
        <w:ind w:left="2318" w:hanging="420"/>
      </w:pPr>
    </w:lvl>
    <w:lvl w:ilvl="5" w:tentative="0">
      <w:start w:val="1"/>
      <w:numFmt w:val="lowerRoman"/>
      <w:lvlText w:val="%6."/>
      <w:lvlJc w:val="right"/>
      <w:pPr>
        <w:tabs>
          <w:tab w:val="left" w:pos="2738"/>
        </w:tabs>
        <w:ind w:left="2738" w:hanging="420"/>
      </w:pPr>
    </w:lvl>
    <w:lvl w:ilvl="6" w:tentative="0">
      <w:start w:val="1"/>
      <w:numFmt w:val="decimal"/>
      <w:lvlText w:val="%7."/>
      <w:lvlJc w:val="left"/>
      <w:pPr>
        <w:tabs>
          <w:tab w:val="left" w:pos="3158"/>
        </w:tabs>
        <w:ind w:left="3158" w:hanging="420"/>
      </w:pPr>
    </w:lvl>
    <w:lvl w:ilvl="7" w:tentative="0">
      <w:start w:val="1"/>
      <w:numFmt w:val="lowerLetter"/>
      <w:lvlText w:val="%8)"/>
      <w:lvlJc w:val="left"/>
      <w:pPr>
        <w:tabs>
          <w:tab w:val="left" w:pos="3578"/>
        </w:tabs>
        <w:ind w:left="3578" w:hanging="420"/>
      </w:pPr>
    </w:lvl>
    <w:lvl w:ilvl="8" w:tentative="0">
      <w:start w:val="1"/>
      <w:numFmt w:val="lowerRoman"/>
      <w:lvlText w:val="%9."/>
      <w:lvlJc w:val="right"/>
      <w:pPr>
        <w:tabs>
          <w:tab w:val="left" w:pos="3998"/>
        </w:tabs>
        <w:ind w:left="3998" w:hanging="420"/>
      </w:pPr>
    </w:lvl>
  </w:abstractNum>
  <w:abstractNum w:abstractNumId="1">
    <w:nsid w:val="0000000C"/>
    <w:multiLevelType w:val="singleLevel"/>
    <w:tmpl w:val="0000000C"/>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0000000F"/>
    <w:multiLevelType w:val="singleLevel"/>
    <w:tmpl w:val="0000000F"/>
    <w:lvl w:ilvl="0" w:tentative="0">
      <w:start w:val="1"/>
      <w:numFmt w:val="bullet"/>
      <w:pStyle w:val="15"/>
      <w:lvlText w:val=""/>
      <w:lvlJc w:val="left"/>
      <w:pPr>
        <w:tabs>
          <w:tab w:val="left" w:pos="1200"/>
        </w:tabs>
        <w:ind w:left="1200" w:hanging="360"/>
      </w:pPr>
      <w:rPr>
        <w:rFonts w:hint="default" w:ascii="Wingdings" w:hAnsi="Wingdings"/>
      </w:rPr>
    </w:lvl>
  </w:abstractNum>
  <w:abstractNum w:abstractNumId="3">
    <w:nsid w:val="00000010"/>
    <w:multiLevelType w:val="singleLevel"/>
    <w:tmpl w:val="00000010"/>
    <w:lvl w:ilvl="0" w:tentative="0">
      <w:start w:val="1"/>
      <w:numFmt w:val="bullet"/>
      <w:pStyle w:val="12"/>
      <w:lvlText w:val=""/>
      <w:lvlJc w:val="left"/>
      <w:pPr>
        <w:tabs>
          <w:tab w:val="left" w:pos="1620"/>
        </w:tabs>
        <w:ind w:left="1620" w:hanging="360"/>
      </w:pPr>
      <w:rPr>
        <w:rFonts w:hint="default" w:ascii="Wingdings" w:hAnsi="Wingdings"/>
      </w:rPr>
    </w:lvl>
  </w:abstractNum>
  <w:abstractNum w:abstractNumId="4">
    <w:nsid w:val="00000012"/>
    <w:multiLevelType w:val="singleLevel"/>
    <w:tmpl w:val="00000012"/>
    <w:lvl w:ilvl="0" w:tentative="0">
      <w:start w:val="4"/>
      <w:numFmt w:val="decimal"/>
      <w:suff w:val="space"/>
      <w:lvlText w:val="%1."/>
      <w:lvlJc w:val="left"/>
      <w:rPr>
        <w:b/>
      </w:rPr>
    </w:lvl>
  </w:abstractNum>
  <w:abstractNum w:abstractNumId="5">
    <w:nsid w:val="00000014"/>
    <w:multiLevelType w:val="multilevel"/>
    <w:tmpl w:val="00000014"/>
    <w:lvl w:ilvl="0" w:tentative="0">
      <w:start w:val="1"/>
      <w:numFmt w:val="japaneseCounting"/>
      <w:lvlText w:val="第%1条"/>
      <w:lvlJc w:val="left"/>
      <w:pPr>
        <w:tabs>
          <w:tab w:val="left" w:pos="840"/>
        </w:tabs>
        <w:ind w:left="840" w:hanging="840"/>
      </w:pPr>
      <w:rPr>
        <w:rFonts w:hint="eastAsia"/>
      </w:rPr>
    </w:lvl>
    <w:lvl w:ilvl="1" w:tentative="0">
      <w:start w:val="1"/>
      <w:numFmt w:val="japaneseCounting"/>
      <w:lvlText w:val="第%2章"/>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singleLevel"/>
    <w:tmpl w:val="00000015"/>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7">
    <w:nsid w:val="2AC21823"/>
    <w:multiLevelType w:val="multilevel"/>
    <w:tmpl w:val="2AC21823"/>
    <w:lvl w:ilvl="0" w:tentative="0">
      <w:start w:val="1"/>
      <w:numFmt w:val="decimal"/>
      <w:lvlText w:val="%1."/>
      <w:lvlJc w:val="left"/>
      <w:pPr>
        <w:tabs>
          <w:tab w:val="left" w:pos="638"/>
        </w:tabs>
        <w:ind w:left="638" w:hanging="420"/>
      </w:pPr>
    </w:lvl>
    <w:lvl w:ilvl="1" w:tentative="0">
      <w:start w:val="1"/>
      <w:numFmt w:val="lowerLetter"/>
      <w:lvlText w:val="%2)"/>
      <w:lvlJc w:val="left"/>
      <w:pPr>
        <w:tabs>
          <w:tab w:val="left" w:pos="1058"/>
        </w:tabs>
        <w:ind w:left="1058" w:hanging="420"/>
      </w:pPr>
    </w:lvl>
    <w:lvl w:ilvl="2" w:tentative="0">
      <w:start w:val="1"/>
      <w:numFmt w:val="lowerRoman"/>
      <w:lvlText w:val="%3."/>
      <w:lvlJc w:val="right"/>
      <w:pPr>
        <w:tabs>
          <w:tab w:val="left" w:pos="1478"/>
        </w:tabs>
        <w:ind w:left="1478" w:hanging="420"/>
      </w:pPr>
    </w:lvl>
    <w:lvl w:ilvl="3" w:tentative="0">
      <w:start w:val="1"/>
      <w:numFmt w:val="decimal"/>
      <w:lvlText w:val="%4."/>
      <w:lvlJc w:val="left"/>
      <w:pPr>
        <w:tabs>
          <w:tab w:val="left" w:pos="1898"/>
        </w:tabs>
        <w:ind w:left="1898" w:hanging="420"/>
      </w:pPr>
    </w:lvl>
    <w:lvl w:ilvl="4" w:tentative="0">
      <w:start w:val="1"/>
      <w:numFmt w:val="lowerLetter"/>
      <w:lvlText w:val="%5)"/>
      <w:lvlJc w:val="left"/>
      <w:pPr>
        <w:tabs>
          <w:tab w:val="left" w:pos="2318"/>
        </w:tabs>
        <w:ind w:left="2318" w:hanging="420"/>
      </w:pPr>
    </w:lvl>
    <w:lvl w:ilvl="5" w:tentative="0">
      <w:start w:val="1"/>
      <w:numFmt w:val="lowerRoman"/>
      <w:lvlText w:val="%6."/>
      <w:lvlJc w:val="right"/>
      <w:pPr>
        <w:tabs>
          <w:tab w:val="left" w:pos="2738"/>
        </w:tabs>
        <w:ind w:left="2738" w:hanging="420"/>
      </w:pPr>
    </w:lvl>
    <w:lvl w:ilvl="6" w:tentative="0">
      <w:start w:val="1"/>
      <w:numFmt w:val="decimal"/>
      <w:lvlText w:val="%7."/>
      <w:lvlJc w:val="left"/>
      <w:pPr>
        <w:tabs>
          <w:tab w:val="left" w:pos="3158"/>
        </w:tabs>
        <w:ind w:left="3158" w:hanging="420"/>
      </w:pPr>
    </w:lvl>
    <w:lvl w:ilvl="7" w:tentative="0">
      <w:start w:val="1"/>
      <w:numFmt w:val="lowerLetter"/>
      <w:lvlText w:val="%8)"/>
      <w:lvlJc w:val="left"/>
      <w:pPr>
        <w:tabs>
          <w:tab w:val="left" w:pos="3578"/>
        </w:tabs>
        <w:ind w:left="3578" w:hanging="420"/>
      </w:pPr>
    </w:lvl>
    <w:lvl w:ilvl="8" w:tentative="0">
      <w:start w:val="1"/>
      <w:numFmt w:val="lowerRoman"/>
      <w:lvlText w:val="%9."/>
      <w:lvlJc w:val="right"/>
      <w:pPr>
        <w:tabs>
          <w:tab w:val="left" w:pos="3998"/>
        </w:tabs>
        <w:ind w:left="3998" w:hanging="420"/>
      </w:pPr>
    </w:lvl>
  </w:abstractNum>
  <w:abstractNum w:abstractNumId="8">
    <w:nsid w:val="4DC7019B"/>
    <w:multiLevelType w:val="multilevel"/>
    <w:tmpl w:val="4DC7019B"/>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MDUzYTQ3YTk5YjVkY2QzMjA0MzNiODViYmQ4MjcifQ=="/>
  </w:docVars>
  <w:rsids>
    <w:rsidRoot w:val="00172A27"/>
    <w:rsid w:val="00003D1E"/>
    <w:rsid w:val="00004EB0"/>
    <w:rsid w:val="000215A5"/>
    <w:rsid w:val="00021E01"/>
    <w:rsid w:val="00027821"/>
    <w:rsid w:val="00035E40"/>
    <w:rsid w:val="00042BA1"/>
    <w:rsid w:val="0007248F"/>
    <w:rsid w:val="000759FC"/>
    <w:rsid w:val="00084A79"/>
    <w:rsid w:val="000876ED"/>
    <w:rsid w:val="000B2C30"/>
    <w:rsid w:val="000B41DB"/>
    <w:rsid w:val="000D4B1D"/>
    <w:rsid w:val="000D67A3"/>
    <w:rsid w:val="000E6E81"/>
    <w:rsid w:val="000E75AC"/>
    <w:rsid w:val="000F7AAD"/>
    <w:rsid w:val="0011503E"/>
    <w:rsid w:val="0011523F"/>
    <w:rsid w:val="0011546A"/>
    <w:rsid w:val="00120691"/>
    <w:rsid w:val="00133DDF"/>
    <w:rsid w:val="00135041"/>
    <w:rsid w:val="001460F2"/>
    <w:rsid w:val="00147571"/>
    <w:rsid w:val="00162D75"/>
    <w:rsid w:val="001657E0"/>
    <w:rsid w:val="0017083D"/>
    <w:rsid w:val="00181506"/>
    <w:rsid w:val="00194D7A"/>
    <w:rsid w:val="001B5FC1"/>
    <w:rsid w:val="001C01A6"/>
    <w:rsid w:val="001C4283"/>
    <w:rsid w:val="001D41D5"/>
    <w:rsid w:val="001D5086"/>
    <w:rsid w:val="001E42C8"/>
    <w:rsid w:val="001E7B27"/>
    <w:rsid w:val="001F0C58"/>
    <w:rsid w:val="00213DBA"/>
    <w:rsid w:val="0023214E"/>
    <w:rsid w:val="002508FF"/>
    <w:rsid w:val="002566B1"/>
    <w:rsid w:val="00272D8D"/>
    <w:rsid w:val="00275665"/>
    <w:rsid w:val="002A429F"/>
    <w:rsid w:val="002A7245"/>
    <w:rsid w:val="002C42F7"/>
    <w:rsid w:val="002D0907"/>
    <w:rsid w:val="002D2E40"/>
    <w:rsid w:val="002E73BB"/>
    <w:rsid w:val="002F09E9"/>
    <w:rsid w:val="002F7754"/>
    <w:rsid w:val="00304963"/>
    <w:rsid w:val="0031189E"/>
    <w:rsid w:val="00312FD3"/>
    <w:rsid w:val="00342092"/>
    <w:rsid w:val="00344FFE"/>
    <w:rsid w:val="003451B3"/>
    <w:rsid w:val="003525F1"/>
    <w:rsid w:val="00364E93"/>
    <w:rsid w:val="003668B5"/>
    <w:rsid w:val="0037267B"/>
    <w:rsid w:val="00374AD8"/>
    <w:rsid w:val="00383578"/>
    <w:rsid w:val="00385224"/>
    <w:rsid w:val="00395368"/>
    <w:rsid w:val="003B07D7"/>
    <w:rsid w:val="003C3AE2"/>
    <w:rsid w:val="003D0A85"/>
    <w:rsid w:val="003D5790"/>
    <w:rsid w:val="003F40AE"/>
    <w:rsid w:val="004077E5"/>
    <w:rsid w:val="00417C5A"/>
    <w:rsid w:val="00440A9C"/>
    <w:rsid w:val="00454AA6"/>
    <w:rsid w:val="00463401"/>
    <w:rsid w:val="00471EC5"/>
    <w:rsid w:val="00485A2D"/>
    <w:rsid w:val="004950F7"/>
    <w:rsid w:val="004C7BAE"/>
    <w:rsid w:val="004E19D3"/>
    <w:rsid w:val="004E2B19"/>
    <w:rsid w:val="005028B6"/>
    <w:rsid w:val="00503B3F"/>
    <w:rsid w:val="00554509"/>
    <w:rsid w:val="005600F8"/>
    <w:rsid w:val="005615CC"/>
    <w:rsid w:val="005758FB"/>
    <w:rsid w:val="005762FA"/>
    <w:rsid w:val="00584C1D"/>
    <w:rsid w:val="00587705"/>
    <w:rsid w:val="005932DF"/>
    <w:rsid w:val="005A1455"/>
    <w:rsid w:val="005B511A"/>
    <w:rsid w:val="005C5ACE"/>
    <w:rsid w:val="005E2469"/>
    <w:rsid w:val="00602A1C"/>
    <w:rsid w:val="0060515B"/>
    <w:rsid w:val="00610316"/>
    <w:rsid w:val="006544B4"/>
    <w:rsid w:val="006662DC"/>
    <w:rsid w:val="00680172"/>
    <w:rsid w:val="00690D07"/>
    <w:rsid w:val="00693847"/>
    <w:rsid w:val="006D772D"/>
    <w:rsid w:val="006E2BAC"/>
    <w:rsid w:val="006F3A7B"/>
    <w:rsid w:val="0070198D"/>
    <w:rsid w:val="00721FA2"/>
    <w:rsid w:val="00722A54"/>
    <w:rsid w:val="00731783"/>
    <w:rsid w:val="00732A7E"/>
    <w:rsid w:val="00754280"/>
    <w:rsid w:val="0075700D"/>
    <w:rsid w:val="007702E0"/>
    <w:rsid w:val="007A0E9D"/>
    <w:rsid w:val="007A2AA0"/>
    <w:rsid w:val="007C1013"/>
    <w:rsid w:val="007D399A"/>
    <w:rsid w:val="007E04BB"/>
    <w:rsid w:val="007E202F"/>
    <w:rsid w:val="007E3DCE"/>
    <w:rsid w:val="007F5AF0"/>
    <w:rsid w:val="008035D0"/>
    <w:rsid w:val="008045A7"/>
    <w:rsid w:val="0081545F"/>
    <w:rsid w:val="008170AD"/>
    <w:rsid w:val="00830026"/>
    <w:rsid w:val="00841AB3"/>
    <w:rsid w:val="00841EE6"/>
    <w:rsid w:val="00880C9F"/>
    <w:rsid w:val="00893696"/>
    <w:rsid w:val="008A5509"/>
    <w:rsid w:val="008A7674"/>
    <w:rsid w:val="008E37DB"/>
    <w:rsid w:val="008E6978"/>
    <w:rsid w:val="008F007C"/>
    <w:rsid w:val="008F5348"/>
    <w:rsid w:val="008F729F"/>
    <w:rsid w:val="009154A6"/>
    <w:rsid w:val="00920B15"/>
    <w:rsid w:val="00927E40"/>
    <w:rsid w:val="009317BE"/>
    <w:rsid w:val="0093489E"/>
    <w:rsid w:val="0094077E"/>
    <w:rsid w:val="00941328"/>
    <w:rsid w:val="00942625"/>
    <w:rsid w:val="00954CD2"/>
    <w:rsid w:val="00957CA8"/>
    <w:rsid w:val="00976D63"/>
    <w:rsid w:val="00981875"/>
    <w:rsid w:val="009830CC"/>
    <w:rsid w:val="009B2E45"/>
    <w:rsid w:val="009C1972"/>
    <w:rsid w:val="009C1F8E"/>
    <w:rsid w:val="009C256C"/>
    <w:rsid w:val="009D22C1"/>
    <w:rsid w:val="009D27DE"/>
    <w:rsid w:val="009D67E8"/>
    <w:rsid w:val="00A048CB"/>
    <w:rsid w:val="00A06114"/>
    <w:rsid w:val="00A17001"/>
    <w:rsid w:val="00A17724"/>
    <w:rsid w:val="00A30831"/>
    <w:rsid w:val="00A37798"/>
    <w:rsid w:val="00A87877"/>
    <w:rsid w:val="00A92A76"/>
    <w:rsid w:val="00AA0132"/>
    <w:rsid w:val="00AA2611"/>
    <w:rsid w:val="00AB1BFF"/>
    <w:rsid w:val="00AC7320"/>
    <w:rsid w:val="00AC7A75"/>
    <w:rsid w:val="00AC7E3F"/>
    <w:rsid w:val="00AD23C2"/>
    <w:rsid w:val="00AD31F4"/>
    <w:rsid w:val="00AD3454"/>
    <w:rsid w:val="00AF175F"/>
    <w:rsid w:val="00AF572A"/>
    <w:rsid w:val="00B016DA"/>
    <w:rsid w:val="00B30971"/>
    <w:rsid w:val="00B33D7D"/>
    <w:rsid w:val="00B35CC9"/>
    <w:rsid w:val="00B47EFC"/>
    <w:rsid w:val="00B822D6"/>
    <w:rsid w:val="00BD015C"/>
    <w:rsid w:val="00BD7E43"/>
    <w:rsid w:val="00BE2480"/>
    <w:rsid w:val="00BE63A8"/>
    <w:rsid w:val="00BE726E"/>
    <w:rsid w:val="00C020C2"/>
    <w:rsid w:val="00C116B4"/>
    <w:rsid w:val="00C352FC"/>
    <w:rsid w:val="00C3541A"/>
    <w:rsid w:val="00C36383"/>
    <w:rsid w:val="00C375F1"/>
    <w:rsid w:val="00C70557"/>
    <w:rsid w:val="00C7249E"/>
    <w:rsid w:val="00C83B7E"/>
    <w:rsid w:val="00C83D12"/>
    <w:rsid w:val="00C841E5"/>
    <w:rsid w:val="00C85213"/>
    <w:rsid w:val="00C95775"/>
    <w:rsid w:val="00C9605E"/>
    <w:rsid w:val="00CE3844"/>
    <w:rsid w:val="00CE5433"/>
    <w:rsid w:val="00CE5ECD"/>
    <w:rsid w:val="00CE6E24"/>
    <w:rsid w:val="00CE7FDD"/>
    <w:rsid w:val="00CF4B00"/>
    <w:rsid w:val="00CF591E"/>
    <w:rsid w:val="00D05BE6"/>
    <w:rsid w:val="00D17480"/>
    <w:rsid w:val="00D17ED6"/>
    <w:rsid w:val="00D20ED4"/>
    <w:rsid w:val="00D27636"/>
    <w:rsid w:val="00D304B1"/>
    <w:rsid w:val="00D56326"/>
    <w:rsid w:val="00D632CE"/>
    <w:rsid w:val="00D64FD0"/>
    <w:rsid w:val="00D6514E"/>
    <w:rsid w:val="00D724D9"/>
    <w:rsid w:val="00DA1D51"/>
    <w:rsid w:val="00DA3C0B"/>
    <w:rsid w:val="00DA3D06"/>
    <w:rsid w:val="00DB2A0F"/>
    <w:rsid w:val="00DC01F4"/>
    <w:rsid w:val="00DC1B63"/>
    <w:rsid w:val="00DC7160"/>
    <w:rsid w:val="00DD1B74"/>
    <w:rsid w:val="00DD7E4A"/>
    <w:rsid w:val="00DE02B7"/>
    <w:rsid w:val="00DE2711"/>
    <w:rsid w:val="00E0011C"/>
    <w:rsid w:val="00E05E68"/>
    <w:rsid w:val="00E24546"/>
    <w:rsid w:val="00E51965"/>
    <w:rsid w:val="00E617FC"/>
    <w:rsid w:val="00E747FF"/>
    <w:rsid w:val="00E75407"/>
    <w:rsid w:val="00E7627E"/>
    <w:rsid w:val="00E814FD"/>
    <w:rsid w:val="00E90007"/>
    <w:rsid w:val="00E90BDC"/>
    <w:rsid w:val="00E92087"/>
    <w:rsid w:val="00E930ED"/>
    <w:rsid w:val="00E95F4E"/>
    <w:rsid w:val="00E979DD"/>
    <w:rsid w:val="00EA229A"/>
    <w:rsid w:val="00EB5040"/>
    <w:rsid w:val="00F01AF9"/>
    <w:rsid w:val="00F02758"/>
    <w:rsid w:val="00F10A71"/>
    <w:rsid w:val="00F37599"/>
    <w:rsid w:val="00F41549"/>
    <w:rsid w:val="00F47254"/>
    <w:rsid w:val="00F53432"/>
    <w:rsid w:val="00F6541B"/>
    <w:rsid w:val="00F657EF"/>
    <w:rsid w:val="00F8140A"/>
    <w:rsid w:val="00F83762"/>
    <w:rsid w:val="00F86B94"/>
    <w:rsid w:val="00F87391"/>
    <w:rsid w:val="00F96034"/>
    <w:rsid w:val="00F97EE4"/>
    <w:rsid w:val="00FA0E7E"/>
    <w:rsid w:val="00FB440E"/>
    <w:rsid w:val="00FB4FD2"/>
    <w:rsid w:val="01CD732E"/>
    <w:rsid w:val="02E76B2F"/>
    <w:rsid w:val="06E37D9C"/>
    <w:rsid w:val="08E210E4"/>
    <w:rsid w:val="0D4A7C86"/>
    <w:rsid w:val="0EDE3BA8"/>
    <w:rsid w:val="120D5E88"/>
    <w:rsid w:val="13CF5967"/>
    <w:rsid w:val="157A61F2"/>
    <w:rsid w:val="16223ECC"/>
    <w:rsid w:val="16775FC6"/>
    <w:rsid w:val="236B0C61"/>
    <w:rsid w:val="28F1108A"/>
    <w:rsid w:val="2A0140CD"/>
    <w:rsid w:val="2CE312C9"/>
    <w:rsid w:val="2DB314D4"/>
    <w:rsid w:val="2EA800D8"/>
    <w:rsid w:val="31CD0D39"/>
    <w:rsid w:val="33F10560"/>
    <w:rsid w:val="391F4A88"/>
    <w:rsid w:val="39253F06"/>
    <w:rsid w:val="3D2C1009"/>
    <w:rsid w:val="3E3538B2"/>
    <w:rsid w:val="3F4C6EC5"/>
    <w:rsid w:val="40263E81"/>
    <w:rsid w:val="41325C9B"/>
    <w:rsid w:val="414D4BB4"/>
    <w:rsid w:val="42D07D6C"/>
    <w:rsid w:val="45350130"/>
    <w:rsid w:val="4B965665"/>
    <w:rsid w:val="51B81909"/>
    <w:rsid w:val="52E135F7"/>
    <w:rsid w:val="5473479A"/>
    <w:rsid w:val="569C49E6"/>
    <w:rsid w:val="5755433D"/>
    <w:rsid w:val="59BC228D"/>
    <w:rsid w:val="5CCF76CC"/>
    <w:rsid w:val="5D225DD2"/>
    <w:rsid w:val="657F6375"/>
    <w:rsid w:val="65D75707"/>
    <w:rsid w:val="6B8C1550"/>
    <w:rsid w:val="6DC72505"/>
    <w:rsid w:val="6F0C0A6F"/>
    <w:rsid w:val="6F33477F"/>
    <w:rsid w:val="78436C2C"/>
    <w:rsid w:val="7C1E6B14"/>
    <w:rsid w:val="7C943A7E"/>
    <w:rsid w:val="7F0F40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nhideWhenUsed="0" w:uiPriority="0" w:semiHidden="0" w:name="List Bullet"/>
    <w:lsdException w:uiPriority="99"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4"/>
    <w:qFormat/>
    <w:uiPriority w:val="0"/>
    <w:pPr>
      <w:keepNext/>
      <w:keepLines/>
      <w:spacing w:before="260" w:beforeLines="0" w:after="260" w:afterLines="0" w:line="413" w:lineRule="auto"/>
      <w:outlineLvl w:val="1"/>
    </w:pPr>
    <w:rPr>
      <w:rFonts w:ascii="Arial" w:hAnsi="Arial" w:eastAsia="黑体"/>
      <w:b/>
      <w:sz w:val="32"/>
    </w:rPr>
  </w:style>
  <w:style w:type="paragraph" w:styleId="5">
    <w:name w:val="heading 3"/>
    <w:basedOn w:val="1"/>
    <w:next w:val="4"/>
    <w:qFormat/>
    <w:uiPriority w:val="0"/>
    <w:pPr>
      <w:keepNext/>
      <w:keepLines/>
      <w:spacing w:before="260" w:beforeLines="0" w:after="260" w:afterLines="0" w:line="413" w:lineRule="auto"/>
      <w:outlineLvl w:val="2"/>
    </w:pPr>
    <w:rPr>
      <w:b/>
      <w:sz w:val="32"/>
    </w:rPr>
  </w:style>
  <w:style w:type="paragraph" w:styleId="6">
    <w:name w:val="heading 4"/>
    <w:basedOn w:val="1"/>
    <w:next w:val="4"/>
    <w:qFormat/>
    <w:uiPriority w:val="0"/>
    <w:pPr>
      <w:keepNext/>
      <w:keepLines/>
      <w:spacing w:before="280" w:beforeLines="0" w:after="290" w:afterLines="0" w:line="372" w:lineRule="auto"/>
      <w:outlineLvl w:val="3"/>
    </w:pPr>
    <w:rPr>
      <w:rFonts w:ascii="Arial" w:hAnsi="Arial" w:eastAsia="黑体"/>
      <w:b/>
      <w:sz w:val="28"/>
    </w:rPr>
  </w:style>
  <w:style w:type="paragraph" w:styleId="7">
    <w:name w:val="heading 5"/>
    <w:basedOn w:val="1"/>
    <w:next w:val="4"/>
    <w:qFormat/>
    <w:uiPriority w:val="0"/>
    <w:pPr>
      <w:keepNext/>
      <w:keepLines/>
      <w:spacing w:before="280" w:beforeLines="0" w:after="290" w:afterLines="0" w:line="372" w:lineRule="auto"/>
      <w:outlineLvl w:val="4"/>
    </w:pPr>
    <w:rPr>
      <w:b/>
      <w:sz w:val="28"/>
    </w:rPr>
  </w:style>
  <w:style w:type="paragraph" w:styleId="8">
    <w:name w:val="heading 6"/>
    <w:basedOn w:val="1"/>
    <w:next w:val="4"/>
    <w:qFormat/>
    <w:uiPriority w:val="0"/>
    <w:pPr>
      <w:keepNext/>
      <w:keepLines/>
      <w:spacing w:before="240" w:beforeLines="0" w:after="64" w:afterLines="0" w:line="317" w:lineRule="auto"/>
      <w:outlineLvl w:val="5"/>
    </w:pPr>
    <w:rPr>
      <w:rFonts w:ascii="Arial" w:hAnsi="Arial" w:eastAsia="黑体"/>
      <w:b/>
      <w:sz w:val="24"/>
    </w:rPr>
  </w:style>
  <w:style w:type="paragraph" w:styleId="9">
    <w:name w:val="heading 7"/>
    <w:basedOn w:val="1"/>
    <w:next w:val="1"/>
    <w:qFormat/>
    <w:uiPriority w:val="0"/>
    <w:pPr>
      <w:keepNext/>
      <w:jc w:val="center"/>
      <w:outlineLvl w:val="6"/>
    </w:pPr>
    <w:rPr>
      <w:b/>
    </w:rPr>
  </w:style>
  <w:style w:type="paragraph" w:styleId="10">
    <w:name w:val="heading 8"/>
    <w:basedOn w:val="1"/>
    <w:next w:val="1"/>
    <w:qFormat/>
    <w:uiPriority w:val="0"/>
    <w:pPr>
      <w:keepNext/>
      <w:jc w:val="center"/>
      <w:outlineLvl w:val="7"/>
    </w:pPr>
    <w:rPr>
      <w:rFonts w:ascii="黑体" w:eastAsia="黑体"/>
      <w:b/>
      <w:bCs/>
      <w:sz w:val="24"/>
    </w:rPr>
  </w:style>
  <w:style w:type="character" w:default="1" w:styleId="31">
    <w:name w:val="Default Paragraph Font"/>
    <w:uiPriority w:val="0"/>
  </w:style>
  <w:style w:type="table" w:default="1" w:styleId="30">
    <w:name w:val="Normal Table"/>
    <w:unhideWhenUsed/>
    <w:uiPriority w:val="99"/>
    <w:tblPr>
      <w:tblStyle w:val="30"/>
      <w:tblCellMar>
        <w:top w:w="0" w:type="dxa"/>
        <w:left w:w="108" w:type="dxa"/>
        <w:bottom w:w="0" w:type="dxa"/>
        <w:right w:w="108" w:type="dxa"/>
      </w:tblCellMar>
    </w:tblPr>
  </w:style>
  <w:style w:type="paragraph" w:styleId="4">
    <w:name w:val="Normal Indent"/>
    <w:basedOn w:val="1"/>
    <w:uiPriority w:val="0"/>
    <w:pPr>
      <w:ind w:firstLine="420"/>
    </w:pPr>
  </w:style>
  <w:style w:type="paragraph" w:styleId="11">
    <w:name w:val="List 3"/>
    <w:basedOn w:val="1"/>
    <w:uiPriority w:val="0"/>
    <w:pPr>
      <w:ind w:left="1260" w:hanging="420"/>
    </w:pPr>
  </w:style>
  <w:style w:type="paragraph" w:styleId="12">
    <w:name w:val="List Bullet 4"/>
    <w:basedOn w:val="1"/>
    <w:uiPriority w:val="0"/>
    <w:pPr>
      <w:numPr>
        <w:ilvl w:val="0"/>
        <w:numId w:val="1"/>
      </w:numPr>
    </w:pPr>
  </w:style>
  <w:style w:type="paragraph" w:styleId="13">
    <w:name w:val="List Bullet"/>
    <w:basedOn w:val="1"/>
    <w:uiPriority w:val="0"/>
    <w:pPr>
      <w:numPr>
        <w:ilvl w:val="0"/>
        <w:numId w:val="2"/>
      </w:numPr>
    </w:pPr>
  </w:style>
  <w:style w:type="paragraph" w:styleId="14">
    <w:name w:val="annotation text"/>
    <w:basedOn w:val="1"/>
    <w:link w:val="37"/>
    <w:uiPriority w:val="0"/>
    <w:pPr>
      <w:jc w:val="left"/>
    </w:pPr>
  </w:style>
  <w:style w:type="paragraph" w:styleId="15">
    <w:name w:val="List Bullet 3"/>
    <w:basedOn w:val="1"/>
    <w:uiPriority w:val="0"/>
    <w:pPr>
      <w:numPr>
        <w:ilvl w:val="0"/>
        <w:numId w:val="3"/>
      </w:numPr>
    </w:pPr>
  </w:style>
  <w:style w:type="paragraph" w:styleId="16">
    <w:name w:val="Body Text"/>
    <w:basedOn w:val="1"/>
    <w:uiPriority w:val="0"/>
    <w:pPr>
      <w:jc w:val="center"/>
    </w:pPr>
  </w:style>
  <w:style w:type="paragraph" w:styleId="17">
    <w:name w:val="Body Text Indent"/>
    <w:basedOn w:val="1"/>
    <w:uiPriority w:val="0"/>
    <w:pPr>
      <w:spacing w:after="120" w:afterLines="0"/>
      <w:ind w:left="420"/>
    </w:pPr>
  </w:style>
  <w:style w:type="paragraph" w:styleId="18">
    <w:name w:val="List 2"/>
    <w:basedOn w:val="1"/>
    <w:uiPriority w:val="0"/>
    <w:pPr>
      <w:ind w:left="840" w:hanging="420"/>
    </w:pPr>
  </w:style>
  <w:style w:type="paragraph" w:styleId="19">
    <w:name w:val="List Bullet 2"/>
    <w:basedOn w:val="1"/>
    <w:uiPriority w:val="0"/>
    <w:pPr>
      <w:numPr>
        <w:ilvl w:val="0"/>
        <w:numId w:val="4"/>
      </w:numPr>
    </w:pPr>
  </w:style>
  <w:style w:type="paragraph" w:styleId="20">
    <w:name w:val="Plain Text"/>
    <w:basedOn w:val="1"/>
    <w:link w:val="38"/>
    <w:uiPriority w:val="0"/>
    <w:rPr>
      <w:rFonts w:ascii="宋体" w:hAnsi="Courier New"/>
      <w:szCs w:val="20"/>
    </w:rPr>
  </w:style>
  <w:style w:type="paragraph" w:styleId="21">
    <w:name w:val="Date"/>
    <w:basedOn w:val="1"/>
    <w:next w:val="1"/>
    <w:uiPriority w:val="0"/>
    <w:pPr>
      <w:adjustRightInd w:val="0"/>
      <w:spacing w:line="360" w:lineRule="atLeast"/>
      <w:textAlignment w:val="baseline"/>
    </w:pPr>
    <w:rPr>
      <w:kern w:val="0"/>
      <w:sz w:val="24"/>
      <w:szCs w:val="20"/>
    </w:rPr>
  </w:style>
  <w:style w:type="paragraph" w:styleId="22">
    <w:name w:val="Balloon Text"/>
    <w:basedOn w:val="1"/>
    <w:uiPriority w:val="0"/>
    <w:rPr>
      <w:sz w:val="18"/>
      <w:szCs w:val="18"/>
    </w:rPr>
  </w:style>
  <w:style w:type="paragraph" w:styleId="23">
    <w:name w:val="footer"/>
    <w:basedOn w:val="1"/>
    <w:link w:val="39"/>
    <w:uiPriority w:val="0"/>
    <w:pPr>
      <w:tabs>
        <w:tab w:val="center" w:pos="4153"/>
        <w:tab w:val="right" w:pos="8306"/>
      </w:tabs>
      <w:snapToGrid w:val="0"/>
      <w:jc w:val="left"/>
    </w:pPr>
    <w:rPr>
      <w:sz w:val="18"/>
      <w:szCs w:val="18"/>
    </w:rPr>
  </w:style>
  <w:style w:type="paragraph" w:styleId="2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5">
    <w:name w:val="List"/>
    <w:basedOn w:val="1"/>
    <w:uiPriority w:val="0"/>
    <w:pPr>
      <w:ind w:left="420" w:hanging="420"/>
    </w:pPr>
  </w:style>
  <w:style w:type="paragraph" w:styleId="26">
    <w:name w:val="List Continue 2"/>
    <w:basedOn w:val="1"/>
    <w:uiPriority w:val="0"/>
    <w:pPr>
      <w:spacing w:after="120" w:afterLines="0"/>
      <w:ind w:left="840"/>
    </w:pPr>
  </w:style>
  <w:style w:type="paragraph" w:styleId="27">
    <w:name w:val="Title"/>
    <w:basedOn w:val="1"/>
    <w:qFormat/>
    <w:uiPriority w:val="0"/>
    <w:pPr>
      <w:spacing w:before="240" w:beforeLines="0" w:after="60" w:afterLines="0"/>
      <w:jc w:val="center"/>
      <w:outlineLvl w:val="0"/>
    </w:pPr>
    <w:rPr>
      <w:rFonts w:ascii="Arial" w:hAnsi="Arial"/>
      <w:b/>
      <w:sz w:val="32"/>
    </w:rPr>
  </w:style>
  <w:style w:type="paragraph" w:styleId="28">
    <w:name w:val="annotation subject"/>
    <w:basedOn w:val="14"/>
    <w:next w:val="14"/>
    <w:link w:val="40"/>
    <w:unhideWhenUsed/>
    <w:uiPriority w:val="99"/>
    <w:rPr>
      <w:b/>
      <w:bCs/>
    </w:rPr>
  </w:style>
  <w:style w:type="paragraph" w:styleId="29">
    <w:name w:val="Body Text First Indent 2"/>
    <w:basedOn w:val="17"/>
    <w:uiPriority w:val="0"/>
    <w:pPr>
      <w:ind w:firstLine="210"/>
    </w:pPr>
  </w:style>
  <w:style w:type="character" w:styleId="32">
    <w:name w:val="page number"/>
    <w:uiPriority w:val="0"/>
  </w:style>
  <w:style w:type="character" w:styleId="33">
    <w:name w:val="FollowedHyperlink"/>
    <w:uiPriority w:val="0"/>
    <w:rPr>
      <w:color w:val="800080"/>
      <w:u w:val="single"/>
    </w:rPr>
  </w:style>
  <w:style w:type="character" w:styleId="34">
    <w:name w:val="Emphasis"/>
    <w:qFormat/>
    <w:uiPriority w:val="20"/>
    <w:rPr>
      <w:i/>
    </w:rPr>
  </w:style>
  <w:style w:type="character" w:styleId="35">
    <w:name w:val="Hyperlink"/>
    <w:uiPriority w:val="0"/>
    <w:rPr>
      <w:color w:val="0000FF"/>
      <w:u w:val="single"/>
    </w:rPr>
  </w:style>
  <w:style w:type="character" w:styleId="36">
    <w:name w:val="annotation reference"/>
    <w:unhideWhenUsed/>
    <w:uiPriority w:val="99"/>
    <w:rPr>
      <w:sz w:val="21"/>
      <w:szCs w:val="21"/>
    </w:rPr>
  </w:style>
  <w:style w:type="character" w:customStyle="1" w:styleId="37">
    <w:name w:val="批注文字 字符"/>
    <w:link w:val="14"/>
    <w:uiPriority w:val="0"/>
    <w:rPr>
      <w:kern w:val="2"/>
      <w:sz w:val="21"/>
      <w:szCs w:val="24"/>
    </w:rPr>
  </w:style>
  <w:style w:type="character" w:customStyle="1" w:styleId="38">
    <w:name w:val="纯文本 字符"/>
    <w:link w:val="20"/>
    <w:uiPriority w:val="0"/>
    <w:rPr>
      <w:rFonts w:ascii="宋体" w:hAnsi="Courier New"/>
      <w:kern w:val="2"/>
      <w:sz w:val="21"/>
    </w:rPr>
  </w:style>
  <w:style w:type="character" w:customStyle="1" w:styleId="39">
    <w:name w:val="页脚 字符"/>
    <w:link w:val="23"/>
    <w:uiPriority w:val="0"/>
    <w:rPr>
      <w:kern w:val="2"/>
      <w:sz w:val="18"/>
      <w:szCs w:val="18"/>
    </w:rPr>
  </w:style>
  <w:style w:type="character" w:customStyle="1" w:styleId="40">
    <w:name w:val="批注主题 字符"/>
    <w:link w:val="28"/>
    <w:semiHidden/>
    <w:uiPriority w:val="99"/>
    <w:rPr>
      <w:b/>
      <w:bCs/>
      <w:kern w:val="2"/>
      <w:sz w:val="21"/>
      <w:szCs w:val="24"/>
    </w:rPr>
  </w:style>
  <w:style w:type="paragraph" w:styleId="41">
    <w:name w:val=""/>
    <w:semiHidden/>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北京三星九千认证中心</Company>
  <Pages>7</Pages>
  <Words>2834</Words>
  <Characters>2985</Characters>
  <Lines>29</Lines>
  <Paragraphs>8</Paragraphs>
  <TotalTime>0</TotalTime>
  <ScaleCrop>false</ScaleCrop>
  <LinksUpToDate>false</LinksUpToDate>
  <CharactersWithSpaces>3938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2019-07-26T07:09:00Z</dcterms:created>
  <dc:creator>徐波</dc:creator>
  <cp:lastModifiedBy>李立强</cp:lastModifiedBy>
  <cp:lastPrinted>2017-08-18T03:06:00Z</cp:lastPrinted>
  <dcterms:modified xsi:type="dcterms:W3CDTF">2025-03-27T06:14:49Z</dcterms:modified>
  <dc:title>服务认证合同书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678B445E1BDC48B0BDAFB16F3B864C7F_13</vt:lpwstr>
  </property>
  <property fmtid="{D5CDD505-2E9C-101B-9397-08002B2CF9AE}" pid="4" name="KSOTemplateDocerSaveRecord">
    <vt:lpwstr>eyJoZGlkIjoiZTMxMDUzYTQ3YTk5YjVkY2QzMjA0MzNiODViYmQ4MjciLCJ1c2VySWQiOiIxMTM3ODkyNiJ9</vt:lpwstr>
  </property>
</Properties>
</file>